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4A8B" w:rsidRPr="00912A7F" w:rsidRDefault="002D0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rFonts w:ascii="Arial" w:hAnsi="Arial" w:cs="Arial"/>
          <w:sz w:val="16"/>
        </w:rPr>
      </w:pPr>
      <w:r>
        <w:rPr>
          <w:rFonts w:ascii="Arial" w:hAnsi="Arial"/>
          <w:noProof/>
        </w:rPr>
        <mc:AlternateContent>
          <mc:Choice Requires="wps">
            <w:drawing>
              <wp:anchor distT="0" distB="0" distL="114300" distR="114300" simplePos="0" relativeHeight="251657728" behindDoc="0" locked="0" layoutInCell="1" allowOverlap="1">
                <wp:simplePos x="0" y="0"/>
                <wp:positionH relativeFrom="column">
                  <wp:posOffset>4589145</wp:posOffset>
                </wp:positionH>
                <wp:positionV relativeFrom="paragraph">
                  <wp:posOffset>85090</wp:posOffset>
                </wp:positionV>
                <wp:extent cx="1892935" cy="2009775"/>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sz w:val="16"/>
                              </w:rPr>
                              <w:t>Votre interlocuteur :</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b/>
                                <w:sz w:val="16"/>
                              </w:rPr>
                              <w:t>Philipp Schulte-Derne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sz w:val="16"/>
                              </w:rPr>
                              <w:t>Marketing et communication</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0"/>
                                <w:szCs w:val="10"/>
                              </w:rPr>
                            </w:pPr>
                          </w:p>
                          <w:p w:rsidR="007D5FEA" w:rsidRPr="00912A7F" w:rsidRDefault="00912A7F"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sz w:val="16"/>
                              </w:rPr>
                              <w:t xml:space="preserve">Téléphone </w:t>
                            </w:r>
                            <w:r>
                              <w:rPr>
                                <w:rFonts w:ascii="Arial" w:hAnsi="Arial"/>
                                <w:sz w:val="16"/>
                              </w:rPr>
                              <w:tab/>
                              <w:t>+49 7022 702-129</w:t>
                            </w:r>
                          </w:p>
                          <w:p w:rsidR="007D5FEA" w:rsidRPr="00912A7F" w:rsidRDefault="007D5FEA"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sz w:val="16"/>
                              </w:rPr>
                              <w:t xml:space="preserve">Fax       </w:t>
                            </w:r>
                            <w:r>
                              <w:rPr>
                                <w:rFonts w:ascii="Arial" w:hAnsi="Arial"/>
                                <w:sz w:val="16"/>
                              </w:rPr>
                              <w:tab/>
                              <w:t>+49 7022 702-101</w:t>
                            </w:r>
                          </w:p>
                          <w:p w:rsidR="007D5FEA" w:rsidRPr="00912A7F" w:rsidRDefault="009B2B76"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sz w:val="16"/>
                              </w:rPr>
                              <w:t>Philipp.schulte-derne@holzher.com</w:t>
                            </w:r>
                          </w:p>
                          <w:p w:rsidR="007D5FEA" w:rsidRPr="00912A7F" w:rsidRDefault="008044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sz w:val="16"/>
                              </w:rPr>
                              <w:br/>
                            </w:r>
                            <w:r>
                              <w:rPr>
                                <w:rFonts w:ascii="Arial" w:hAnsi="Arial"/>
                                <w:sz w:val="16"/>
                              </w:rPr>
                              <w:br/>
                              <w:t xml:space="preserve">Total de mots : </w:t>
                            </w:r>
                            <w:r w:rsidRPr="00912A7F">
                              <w:rPr>
                                <w:rFonts w:ascii="Arial" w:hAnsi="Arial" w:cs="Arial"/>
                                <w:sz w:val="16"/>
                              </w:rPr>
                              <w:fldChar w:fldCharType="begin"/>
                            </w:r>
                            <w:r w:rsidRPr="00912A7F">
                              <w:rPr>
                                <w:rFonts w:ascii="Arial" w:hAnsi="Arial" w:cs="Arial"/>
                                <w:sz w:val="16"/>
                              </w:rPr>
                              <w:instrText xml:space="preserve"> NUMWORDS  \# "0"  \* MERGEFORMAT </w:instrText>
                            </w:r>
                            <w:r w:rsidRPr="00912A7F">
                              <w:rPr>
                                <w:rFonts w:ascii="Arial" w:hAnsi="Arial" w:cs="Arial"/>
                                <w:sz w:val="16"/>
                              </w:rPr>
                              <w:fldChar w:fldCharType="separate"/>
                            </w:r>
                            <w:r w:rsidR="00D46BF3">
                              <w:rPr>
                                <w:rFonts w:ascii="Arial" w:hAnsi="Arial" w:cs="Arial"/>
                                <w:noProof/>
                                <w:sz w:val="16"/>
                              </w:rPr>
                              <w:t>1258</w:t>
                            </w:r>
                            <w:r w:rsidRPr="00912A7F">
                              <w:rPr>
                                <w:rFonts w:ascii="Arial" w:hAnsi="Arial" w:cs="Arial"/>
                                <w:sz w:val="16"/>
                              </w:rPr>
                              <w:fldChar w:fldCharType="end"/>
                            </w:r>
                          </w:p>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r>
                              <w:rPr>
                                <w:rFonts w:ascii="Arial" w:hAnsi="Arial"/>
                                <w:sz w:val="16"/>
                              </w:rPr>
                              <w:t xml:space="preserve">Caractères (espaces compris) : </w:t>
                            </w:r>
                            <w:r w:rsidR="00A85616" w:rsidRPr="00912A7F">
                              <w:rPr>
                                <w:rFonts w:ascii="Arial" w:hAnsi="Arial" w:cs="Arial"/>
                                <w:sz w:val="16"/>
                              </w:rPr>
                              <w:fldChar w:fldCharType="begin"/>
                            </w:r>
                            <w:r w:rsidR="00A85616" w:rsidRPr="00912A7F">
                              <w:rPr>
                                <w:rFonts w:ascii="Arial" w:hAnsi="Arial" w:cs="Arial"/>
                                <w:sz w:val="16"/>
                              </w:rPr>
                              <w:instrText xml:space="preserve"> DOCPROPERTY  Keywords </w:instrText>
                            </w:r>
                            <w:r w:rsidR="00A85616" w:rsidRPr="00912A7F">
                              <w:rPr>
                                <w:rFonts w:ascii="Arial" w:hAnsi="Arial" w:cs="Arial"/>
                                <w:sz w:val="16"/>
                              </w:rPr>
                              <w:fldChar w:fldCharType="end"/>
                            </w:r>
                            <w:r w:rsidR="00A85616" w:rsidRPr="00912A7F">
                              <w:rPr>
                                <w:rFonts w:ascii="Arial" w:hAnsi="Arial" w:cs="Arial"/>
                                <w:sz w:val="16"/>
                              </w:rPr>
                              <w:fldChar w:fldCharType="begin"/>
                            </w:r>
                            <w:r w:rsidR="00A85616" w:rsidRPr="00912A7F">
                              <w:rPr>
                                <w:rFonts w:ascii="Arial" w:hAnsi="Arial" w:cs="Arial"/>
                                <w:sz w:val="16"/>
                              </w:rPr>
                              <w:instrText xml:space="preserve"> DOCPROPERTY  CharactersWithSpaces </w:instrText>
                            </w:r>
                            <w:r w:rsidR="00A85616" w:rsidRPr="00912A7F">
                              <w:rPr>
                                <w:rFonts w:ascii="Arial" w:hAnsi="Arial" w:cs="Arial"/>
                                <w:sz w:val="16"/>
                              </w:rPr>
                              <w:fldChar w:fldCharType="separate"/>
                            </w:r>
                            <w:r w:rsidR="00D46BF3">
                              <w:rPr>
                                <w:rFonts w:ascii="Arial" w:hAnsi="Arial" w:cs="Arial"/>
                                <w:sz w:val="16"/>
                              </w:rPr>
                              <w:t>8058</w:t>
                            </w:r>
                            <w:r w:rsidR="00A85616" w:rsidRPr="00912A7F">
                              <w:rPr>
                                <w:rFonts w:ascii="Arial" w:hAnsi="Arial" w:cs="Arial"/>
                                <w:sz w:val="16"/>
                              </w:rPr>
                              <w:fldChar w:fldCharType="end"/>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b/>
                                <w:sz w:val="16"/>
                              </w:rPr>
                              <w:fldChar w:fldCharType="begin"/>
                            </w:r>
                            <w:r w:rsidRPr="00912A7F">
                              <w:rPr>
                                <w:rFonts w:ascii="Arial" w:hAnsi="Arial" w:cs="Arial"/>
                                <w:b/>
                                <w:sz w:val="16"/>
                              </w:rPr>
                              <w:instrText xml:space="preserve"> DATE  \@ "MMMM yyyy"  \* MERGEFORMAT </w:instrText>
                            </w:r>
                            <w:r w:rsidRPr="00912A7F">
                              <w:rPr>
                                <w:rFonts w:ascii="Arial" w:hAnsi="Arial" w:cs="Arial"/>
                                <w:b/>
                                <w:sz w:val="16"/>
                              </w:rPr>
                              <w:fldChar w:fldCharType="separate"/>
                            </w:r>
                            <w:r w:rsidR="00D46BF3">
                              <w:rPr>
                                <w:rFonts w:ascii="Arial" w:hAnsi="Arial" w:cs="Arial"/>
                                <w:b/>
                                <w:noProof/>
                                <w:sz w:val="16"/>
                              </w:rPr>
                              <w:t>janvier 2020</w:t>
                            </w:r>
                            <w:r w:rsidRPr="00912A7F">
                              <w:rPr>
                                <w:rFonts w:ascii="Arial" w:hAnsi="Arial" w:cs="Arial"/>
                                <w:b/>
                                <w:sz w:val="16"/>
                              </w:rPr>
                              <w:fldChar w:fldCharType="end"/>
                            </w:r>
                          </w:p>
                          <w:p w:rsidR="007D5FEA" w:rsidRPr="00912A7F" w:rsidRDefault="007D5FEA">
                            <w:pPr>
                              <w:pStyle w:val="Titre4"/>
                              <w:ind w:left="7080"/>
                            </w:pPr>
                            <w:r>
                              <w:rPr>
                                <w:rFonts w:ascii="Arial" w:hAnsi="Arial"/>
                                <w:sz w:val="16"/>
                              </w:rPr>
                              <w:t>Date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61.35pt;margin-top:6.7pt;width:149.05pt;height:15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" filled="f" stroked="f">
                <v:textbox>
                  <w:txbxContent>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sz w:val="16"/>
                        </w:rPr>
                        <w:t>Votre interlocuteur :</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b/>
                          <w:sz w:val="16"/>
                        </w:rPr>
                        <w:t>Philipp Schulte-Derne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sz w:val="16"/>
                        </w:rPr>
                        <w:t>Marketing et communication</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0"/>
                          <w:szCs w:val="10"/>
                        </w:rPr>
                      </w:pPr>
                    </w:p>
                    <w:p w:rsidR="007D5FEA" w:rsidRPr="00912A7F" w:rsidRDefault="00912A7F"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sz w:val="16"/>
                        </w:rPr>
                        <w:t xml:space="preserve">Téléphone </w:t>
                      </w:r>
                      <w:r>
                        <w:rPr>
                          <w:rFonts w:ascii="Arial" w:hAnsi="Arial"/>
                          <w:sz w:val="16"/>
                        </w:rPr>
                        <w:tab/>
                        <w:t>+49 7022 702-129</w:t>
                      </w:r>
                    </w:p>
                    <w:p w:rsidR="007D5FEA" w:rsidRPr="00912A7F" w:rsidRDefault="007D5FEA"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sz w:val="16"/>
                        </w:rPr>
                        <w:t xml:space="preserve">Fax       </w:t>
                      </w:r>
                      <w:r>
                        <w:rPr>
                          <w:rFonts w:ascii="Arial" w:hAnsi="Arial"/>
                          <w:sz w:val="16"/>
                        </w:rPr>
                        <w:tab/>
                        <w:t>+49 7022 702-101</w:t>
                      </w:r>
                    </w:p>
                    <w:p w:rsidR="007D5FEA" w:rsidRPr="00912A7F" w:rsidRDefault="009B2B76"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sz w:val="16"/>
                        </w:rPr>
                        <w:t>Philipp.schulte-derne@holzher.com</w:t>
                      </w:r>
                    </w:p>
                    <w:p w:rsidR="007D5FEA" w:rsidRPr="00912A7F" w:rsidRDefault="008044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sz w:val="16"/>
                        </w:rPr>
                        <w:br/>
                      </w:r>
                      <w:r>
                        <w:rPr>
                          <w:rFonts w:ascii="Arial" w:hAnsi="Arial"/>
                          <w:sz w:val="16"/>
                        </w:rPr>
                        <w:br/>
                        <w:t xml:space="preserve">Total de mots : </w:t>
                      </w:r>
                      <w:r w:rsidRPr="00912A7F">
                        <w:rPr>
                          <w:rFonts w:ascii="Arial" w:hAnsi="Arial" w:cs="Arial"/>
                          <w:sz w:val="16"/>
                        </w:rPr>
                        <w:fldChar w:fldCharType="begin"/>
                      </w:r>
                      <w:r w:rsidRPr="00912A7F">
                        <w:rPr>
                          <w:rFonts w:ascii="Arial" w:hAnsi="Arial" w:cs="Arial"/>
                          <w:sz w:val="16"/>
                        </w:rPr>
                        <w:instrText xml:space="preserve"> NUMWORDS  \# "0"  \* MERGEFORMAT </w:instrText>
                      </w:r>
                      <w:r w:rsidRPr="00912A7F">
                        <w:rPr>
                          <w:rFonts w:ascii="Arial" w:hAnsi="Arial" w:cs="Arial"/>
                          <w:sz w:val="16"/>
                        </w:rPr>
                        <w:fldChar w:fldCharType="separate"/>
                      </w:r>
                      <w:r w:rsidR="00D46BF3">
                        <w:rPr>
                          <w:rFonts w:ascii="Arial" w:hAnsi="Arial" w:cs="Arial"/>
                          <w:noProof/>
                          <w:sz w:val="16"/>
                        </w:rPr>
                        <w:t>1258</w:t>
                      </w:r>
                      <w:r w:rsidRPr="00912A7F">
                        <w:rPr>
                          <w:rFonts w:ascii="Arial" w:hAnsi="Arial" w:cs="Arial"/>
                          <w:sz w:val="16"/>
                        </w:rPr>
                        <w:fldChar w:fldCharType="end"/>
                      </w:r>
                    </w:p>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r>
                        <w:rPr>
                          <w:rFonts w:ascii="Arial" w:hAnsi="Arial"/>
                          <w:sz w:val="16"/>
                        </w:rPr>
                        <w:t xml:space="preserve">Caractères (espaces compris) : </w:t>
                      </w:r>
                      <w:r w:rsidR="00A85616" w:rsidRPr="00912A7F">
                        <w:rPr>
                          <w:rFonts w:ascii="Arial" w:hAnsi="Arial" w:cs="Arial"/>
                          <w:sz w:val="16"/>
                        </w:rPr>
                        <w:fldChar w:fldCharType="begin"/>
                      </w:r>
                      <w:r w:rsidR="00A85616" w:rsidRPr="00912A7F">
                        <w:rPr>
                          <w:rFonts w:ascii="Arial" w:hAnsi="Arial" w:cs="Arial"/>
                          <w:sz w:val="16"/>
                        </w:rPr>
                        <w:instrText xml:space="preserve"> DOCPROPERTY  Keywords </w:instrText>
                      </w:r>
                      <w:r w:rsidR="00A85616" w:rsidRPr="00912A7F">
                        <w:rPr>
                          <w:rFonts w:ascii="Arial" w:hAnsi="Arial" w:cs="Arial"/>
                          <w:sz w:val="16"/>
                        </w:rPr>
                        <w:fldChar w:fldCharType="end"/>
                      </w:r>
                      <w:r w:rsidR="00A85616" w:rsidRPr="00912A7F">
                        <w:rPr>
                          <w:rFonts w:ascii="Arial" w:hAnsi="Arial" w:cs="Arial"/>
                          <w:sz w:val="16"/>
                        </w:rPr>
                        <w:fldChar w:fldCharType="begin"/>
                      </w:r>
                      <w:r w:rsidR="00A85616" w:rsidRPr="00912A7F">
                        <w:rPr>
                          <w:rFonts w:ascii="Arial" w:hAnsi="Arial" w:cs="Arial"/>
                          <w:sz w:val="16"/>
                        </w:rPr>
                        <w:instrText xml:space="preserve"> DOCPROPERTY  CharactersWithSpaces </w:instrText>
                      </w:r>
                      <w:r w:rsidR="00A85616" w:rsidRPr="00912A7F">
                        <w:rPr>
                          <w:rFonts w:ascii="Arial" w:hAnsi="Arial" w:cs="Arial"/>
                          <w:sz w:val="16"/>
                        </w:rPr>
                        <w:fldChar w:fldCharType="separate"/>
                      </w:r>
                      <w:r w:rsidR="00D46BF3">
                        <w:rPr>
                          <w:rFonts w:ascii="Arial" w:hAnsi="Arial" w:cs="Arial"/>
                          <w:sz w:val="16"/>
                        </w:rPr>
                        <w:t>8058</w:t>
                      </w:r>
                      <w:r w:rsidR="00A85616" w:rsidRPr="00912A7F">
                        <w:rPr>
                          <w:rFonts w:ascii="Arial" w:hAnsi="Arial" w:cs="Arial"/>
                          <w:sz w:val="16"/>
                        </w:rPr>
                        <w:fldChar w:fldCharType="end"/>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b/>
                          <w:sz w:val="16"/>
                        </w:rPr>
                        <w:fldChar w:fldCharType="begin"/>
                      </w:r>
                      <w:r w:rsidRPr="00912A7F">
                        <w:rPr>
                          <w:rFonts w:ascii="Arial" w:hAnsi="Arial" w:cs="Arial"/>
                          <w:b/>
                          <w:sz w:val="16"/>
                        </w:rPr>
                        <w:instrText xml:space="preserve"> DATE  \@ "MMMM yyyy"  \* MERGEFORMAT </w:instrText>
                      </w:r>
                      <w:r w:rsidRPr="00912A7F">
                        <w:rPr>
                          <w:rFonts w:ascii="Arial" w:hAnsi="Arial" w:cs="Arial"/>
                          <w:b/>
                          <w:sz w:val="16"/>
                        </w:rPr>
                        <w:fldChar w:fldCharType="separate"/>
                      </w:r>
                      <w:r w:rsidR="00D46BF3">
                        <w:rPr>
                          <w:rFonts w:ascii="Arial" w:hAnsi="Arial" w:cs="Arial"/>
                          <w:b/>
                          <w:noProof/>
                          <w:sz w:val="16"/>
                        </w:rPr>
                        <w:t>janvier 2020</w:t>
                      </w:r>
                      <w:r w:rsidRPr="00912A7F">
                        <w:rPr>
                          <w:rFonts w:ascii="Arial" w:hAnsi="Arial" w:cs="Arial"/>
                          <w:b/>
                          <w:sz w:val="16"/>
                        </w:rPr>
                        <w:fldChar w:fldCharType="end"/>
                      </w:r>
                    </w:p>
                    <w:p w:rsidR="007D5FEA" w:rsidRPr="00912A7F" w:rsidRDefault="007D5FEA">
                      <w:pPr>
                        <w:pStyle w:val="Titre4"/>
                        <w:ind w:left="7080"/>
                      </w:pPr>
                      <w:r>
                        <w:rPr>
                          <w:rFonts w:ascii="Arial" w:hAnsi="Arial"/>
                          <w:sz w:val="16"/>
                        </w:rPr>
                        <w:t>Date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txbxContent>
                </v:textbox>
              </v:shape>
            </w:pict>
          </mc:Fallback>
        </mc:AlternateContent>
      </w:r>
    </w:p>
    <w:p w:rsidR="005F4A8B" w:rsidRPr="00912A7F" w:rsidRDefault="00912A7F">
      <w:pPr>
        <w:tabs>
          <w:tab w:val="left" w:pos="7875"/>
        </w:tabs>
        <w:ind w:right="-1"/>
        <w:jc w:val="both"/>
        <w:rPr>
          <w:rFonts w:ascii="Arial" w:hAnsi="Arial" w:cs="Arial"/>
          <w:caps/>
          <w:sz w:val="22"/>
        </w:rPr>
      </w:pPr>
      <w:r>
        <w:rPr>
          <w:rFonts w:ascii="Arial" w:hAnsi="Arial"/>
          <w:caps/>
          <w:sz w:val="36"/>
          <w:szCs w:val="36"/>
        </w:rPr>
        <w:t>COMMUNIQUÉ DE PRESSE</w:t>
      </w:r>
    </w:p>
    <w:p w:rsidR="005F4A8B" w:rsidRPr="00912A7F" w:rsidRDefault="005F4A8B">
      <w:pPr>
        <w:tabs>
          <w:tab w:val="left" w:pos="7875"/>
        </w:tabs>
        <w:ind w:right="-1"/>
        <w:jc w:val="both"/>
        <w:rPr>
          <w:rFonts w:ascii="Arial" w:hAnsi="Arial" w:cs="Arial"/>
          <w:sz w:val="22"/>
        </w:rPr>
      </w:pPr>
    </w:p>
    <w:p w:rsidR="0004189D" w:rsidRDefault="0004189D" w:rsidP="00560358">
      <w:pPr>
        <w:pStyle w:val="Textebrut"/>
        <w:spacing w:line="360" w:lineRule="auto"/>
        <w:ind w:right="-143"/>
        <w:rPr>
          <w:rFonts w:ascii="Arial" w:eastAsia="SimSun" w:hAnsi="Arial" w:cs="Arial"/>
          <w:b/>
          <w:color w:val="000000"/>
          <w:sz w:val="32"/>
          <w:szCs w:val="32"/>
          <w:lang w:eastAsia="zh-CN"/>
        </w:rPr>
      </w:pPr>
    </w:p>
    <w:p w:rsidR="004123C2" w:rsidRDefault="004123C2" w:rsidP="00652DDA">
      <w:pPr>
        <w:pStyle w:val="Flietext"/>
        <w:spacing w:line="360" w:lineRule="auto"/>
        <w:jc w:val="both"/>
        <w:rPr>
          <w:rFonts w:ascii="Arial" w:hAnsi="Arial" w:cs="Arial"/>
          <w:b/>
          <w:sz w:val="24"/>
          <w:szCs w:val="24"/>
        </w:rPr>
      </w:pPr>
    </w:p>
    <w:p w:rsidR="00E64C9A" w:rsidRPr="00082A88" w:rsidRDefault="00E64C9A" w:rsidP="00E64C9A">
      <w:pPr>
        <w:spacing w:line="360" w:lineRule="auto"/>
        <w:rPr>
          <w:rFonts w:ascii="Arial" w:eastAsia="SimSun" w:hAnsi="Arial" w:cs="Arial"/>
          <w:b/>
          <w:color w:val="000000"/>
          <w:sz w:val="32"/>
          <w:szCs w:val="32"/>
        </w:rPr>
      </w:pPr>
      <w:r>
        <w:rPr>
          <w:rFonts w:ascii="Arial" w:hAnsi="Arial"/>
          <w:b/>
          <w:color w:val="000000"/>
          <w:sz w:val="32"/>
          <w:szCs w:val="32"/>
        </w:rPr>
        <w:t xml:space="preserve">Présence du groupe Weinig à </w:t>
      </w:r>
      <w:r w:rsidRPr="0037517C">
        <w:rPr>
          <w:rFonts w:ascii="Arial" w:hAnsi="Arial"/>
          <w:b/>
          <w:i/>
          <w:iCs/>
          <w:color w:val="000000"/>
          <w:sz w:val="32"/>
          <w:szCs w:val="32"/>
        </w:rPr>
        <w:t>Holz-Handwerk / Fensterbau frontale 2020</w:t>
      </w:r>
      <w:r>
        <w:rPr>
          <w:rFonts w:ascii="Arial" w:hAnsi="Arial"/>
          <w:b/>
          <w:color w:val="000000"/>
          <w:sz w:val="32"/>
          <w:szCs w:val="32"/>
        </w:rPr>
        <w:t> : de nombreuses premières mondiales au programme</w:t>
      </w:r>
    </w:p>
    <w:p w:rsidR="00E64C9A" w:rsidRDefault="00E64C9A" w:rsidP="00E64C9A">
      <w:pPr>
        <w:spacing w:line="360" w:lineRule="auto"/>
        <w:jc w:val="both"/>
        <w:rPr>
          <w:rFonts w:ascii="Arial" w:hAnsi="Arial" w:cs="Arial"/>
          <w:sz w:val="22"/>
          <w:szCs w:val="22"/>
        </w:rPr>
      </w:pPr>
    </w:p>
    <w:p w:rsidR="00E64C9A" w:rsidRDefault="00E64C9A" w:rsidP="00E64C9A">
      <w:pPr>
        <w:spacing w:line="360" w:lineRule="auto"/>
        <w:jc w:val="both"/>
        <w:rPr>
          <w:rFonts w:ascii="Arial" w:hAnsi="Arial" w:cs="Arial"/>
          <w:sz w:val="22"/>
          <w:szCs w:val="22"/>
        </w:rPr>
      </w:pPr>
      <w:r>
        <w:rPr>
          <w:rFonts w:ascii="Arial" w:hAnsi="Arial"/>
          <w:sz w:val="22"/>
          <w:szCs w:val="22"/>
        </w:rPr>
        <w:t xml:space="preserve">Avec plus de 25 produits exposés, le programme d’exposition du groupe Weinig pour le salon </w:t>
      </w:r>
      <w:r>
        <w:rPr>
          <w:rFonts w:ascii="Arial" w:hAnsi="Arial"/>
          <w:b/>
          <w:sz w:val="22"/>
          <w:szCs w:val="22"/>
        </w:rPr>
        <w:t>Holz-Handwerk / Fensterbau frontale</w:t>
      </w:r>
      <w:r>
        <w:rPr>
          <w:rFonts w:ascii="Arial" w:hAnsi="Arial"/>
          <w:sz w:val="22"/>
          <w:szCs w:val="22"/>
        </w:rPr>
        <w:t xml:space="preserve"> </w:t>
      </w:r>
      <w:r>
        <w:rPr>
          <w:rFonts w:ascii="Arial" w:hAnsi="Arial"/>
          <w:b/>
          <w:bCs/>
          <w:sz w:val="22"/>
          <w:szCs w:val="22"/>
        </w:rPr>
        <w:t>2020</w:t>
      </w:r>
      <w:r>
        <w:rPr>
          <w:rFonts w:ascii="Arial" w:hAnsi="Arial"/>
          <w:sz w:val="22"/>
          <w:szCs w:val="22"/>
        </w:rPr>
        <w:t xml:space="preserve"> est placé sous le signe des technologies novatrices pour un maximum de bénéfices client. Sur place, les marques </w:t>
      </w:r>
      <w:r>
        <w:rPr>
          <w:rFonts w:ascii="Arial" w:hAnsi="Arial"/>
          <w:b/>
          <w:bCs/>
          <w:sz w:val="22"/>
          <w:szCs w:val="22"/>
        </w:rPr>
        <w:t>Weinig</w:t>
      </w:r>
      <w:r>
        <w:rPr>
          <w:rFonts w:ascii="Arial" w:hAnsi="Arial"/>
          <w:sz w:val="22"/>
          <w:szCs w:val="22"/>
        </w:rPr>
        <w:t xml:space="preserve"> et </w:t>
      </w:r>
      <w:r>
        <w:rPr>
          <w:rFonts w:ascii="Arial" w:hAnsi="Arial"/>
          <w:b/>
          <w:bCs/>
          <w:sz w:val="22"/>
          <w:szCs w:val="22"/>
        </w:rPr>
        <w:t>Holz-Her</w:t>
      </w:r>
      <w:r>
        <w:rPr>
          <w:rFonts w:ascii="Arial" w:hAnsi="Arial"/>
          <w:sz w:val="22"/>
          <w:szCs w:val="22"/>
        </w:rPr>
        <w:t xml:space="preserve"> présenteront pour la première fois en direct de nombreuses premières mondiales concernant l’usinage du bois massif mais aussi des panneaux bois. « L’artisanat » et les solutions du </w:t>
      </w:r>
      <w:r>
        <w:rPr>
          <w:rFonts w:ascii="Arial" w:hAnsi="Arial"/>
          <w:b/>
          <w:bCs/>
          <w:sz w:val="22"/>
          <w:szCs w:val="22"/>
        </w:rPr>
        <w:t>groupe Weinig</w:t>
      </w:r>
      <w:r>
        <w:rPr>
          <w:rFonts w:ascii="Arial" w:hAnsi="Arial"/>
          <w:sz w:val="22"/>
          <w:szCs w:val="22"/>
        </w:rPr>
        <w:t xml:space="preserve">, une association durable qui fonctionne. Une promesse, dont les visiteurs pourront faire l’expérience sur les </w:t>
      </w:r>
      <w:r>
        <w:rPr>
          <w:rFonts w:ascii="Arial" w:hAnsi="Arial"/>
          <w:b/>
          <w:bCs/>
          <w:sz w:val="22"/>
          <w:szCs w:val="22"/>
        </w:rPr>
        <w:t>1 600 m</w:t>
      </w:r>
      <w:r>
        <w:rPr>
          <w:rFonts w:ascii="Arial" w:hAnsi="Arial"/>
          <w:b/>
          <w:bCs/>
          <w:sz w:val="22"/>
          <w:szCs w:val="22"/>
          <w:vertAlign w:val="superscript"/>
        </w:rPr>
        <w:t>2</w:t>
      </w:r>
      <w:r>
        <w:rPr>
          <w:rFonts w:ascii="Arial" w:hAnsi="Arial"/>
          <w:sz w:val="22"/>
          <w:szCs w:val="22"/>
        </w:rPr>
        <w:t xml:space="preserve"> du stand commun aux deux marques. </w:t>
      </w:r>
    </w:p>
    <w:p w:rsidR="00E64C9A" w:rsidRDefault="00E64C9A" w:rsidP="00652DDA">
      <w:pPr>
        <w:pStyle w:val="Flietext"/>
        <w:spacing w:line="360" w:lineRule="auto"/>
        <w:jc w:val="both"/>
        <w:rPr>
          <w:rFonts w:ascii="Arial" w:hAnsi="Arial" w:cs="Arial"/>
          <w:b/>
          <w:sz w:val="24"/>
          <w:szCs w:val="24"/>
        </w:rPr>
      </w:pPr>
    </w:p>
    <w:p w:rsidR="000C46C0" w:rsidRPr="00E64C9A" w:rsidRDefault="000C46C0" w:rsidP="00652DDA">
      <w:pPr>
        <w:pStyle w:val="Flietext"/>
        <w:spacing w:line="360" w:lineRule="auto"/>
        <w:jc w:val="both"/>
        <w:rPr>
          <w:rFonts w:ascii="Arial" w:hAnsi="Arial" w:cs="Arial"/>
          <w:b/>
          <w:sz w:val="22"/>
          <w:szCs w:val="24"/>
        </w:rPr>
      </w:pPr>
      <w:r>
        <w:rPr>
          <w:rFonts w:ascii="Arial" w:hAnsi="Arial"/>
          <w:b/>
          <w:sz w:val="22"/>
          <w:szCs w:val="24"/>
        </w:rPr>
        <w:t>Usinage CNC vertical avec nos « champions CNC » EVOLUTION 7402 et 7405 Connect :</w:t>
      </w:r>
    </w:p>
    <w:p w:rsidR="00E41797" w:rsidRPr="00E64C9A" w:rsidRDefault="000C46C0" w:rsidP="00E64C9A">
      <w:pPr>
        <w:spacing w:line="360" w:lineRule="auto"/>
        <w:jc w:val="both"/>
        <w:rPr>
          <w:rFonts w:ascii="Arial" w:hAnsi="Arial" w:cs="Arial"/>
          <w:sz w:val="22"/>
          <w:szCs w:val="22"/>
        </w:rPr>
      </w:pPr>
      <w:r>
        <w:rPr>
          <w:rFonts w:ascii="Arial" w:hAnsi="Arial"/>
          <w:sz w:val="22"/>
          <w:szCs w:val="22"/>
        </w:rPr>
        <w:t xml:space="preserve">Les modèles Evolution permettent un usinage complet diversifié et universel des 4 champs. Ils apparaîtront pour la première fois dans leur nouveau design à Holz-Handwerk 2020. Championne de la marque Holz-Her, cette gamme s’est mise au diapason du design contemporain des machines et s’intègre ainsi parfaitement à l’univers des produits Holz-Her. </w:t>
      </w:r>
    </w:p>
    <w:p w:rsidR="00EE0A75" w:rsidRPr="00E64C9A" w:rsidRDefault="00EE0A75" w:rsidP="00E64C9A">
      <w:pPr>
        <w:spacing w:line="360" w:lineRule="auto"/>
        <w:jc w:val="both"/>
        <w:rPr>
          <w:rFonts w:ascii="Arial" w:hAnsi="Arial" w:cs="Arial"/>
          <w:sz w:val="22"/>
          <w:szCs w:val="22"/>
        </w:rPr>
      </w:pPr>
      <w:r>
        <w:rPr>
          <w:rFonts w:ascii="Arial" w:hAnsi="Arial"/>
          <w:sz w:val="22"/>
          <w:szCs w:val="22"/>
        </w:rPr>
        <w:t xml:space="preserve">Avec l’Evolution 7402 4mat, vous formatez vos panneaux sur les 4 chants et, grâce au nouveau changeur d’outils 4 emplacements désormais en option, vous accédez à de toutes nouvelles possibilités d’usinage ! Découpes, gravures, profilage et usinage de raccords de meubles... pour ne citer que quelques exemples. Ce centre d’usinage vertical garantit ainsi une polyvalence absolue, et ce sur un encombrement minimal ! </w:t>
      </w:r>
      <w:r>
        <w:rPr>
          <w:rFonts w:ascii="Arial" w:hAnsi="Arial"/>
          <w:sz w:val="22"/>
          <w:szCs w:val="22"/>
        </w:rPr>
        <w:lastRenderedPageBreak/>
        <w:t>Concernant le changement d’outils, l’</w:t>
      </w:r>
      <w:r>
        <w:rPr>
          <w:rFonts w:ascii="Arial" w:hAnsi="Arial"/>
          <w:b/>
          <w:sz w:val="22"/>
          <w:szCs w:val="22"/>
        </w:rPr>
        <w:t>Evolution 7402</w:t>
      </w:r>
      <w:r>
        <w:rPr>
          <w:rFonts w:ascii="Arial" w:hAnsi="Arial"/>
          <w:sz w:val="22"/>
          <w:szCs w:val="22"/>
        </w:rPr>
        <w:t xml:space="preserve"> est équipée d’une puissante broche 7,5 kW et d’une tête de perçage entièrement équipée, avec scie de rainurage incluse.</w:t>
      </w:r>
    </w:p>
    <w:p w:rsidR="000C46C0" w:rsidRPr="00E64C9A" w:rsidRDefault="00BD4968" w:rsidP="00E41797">
      <w:pPr>
        <w:pStyle w:val="Flietext"/>
        <w:spacing w:line="360" w:lineRule="auto"/>
        <w:jc w:val="both"/>
        <w:rPr>
          <w:rFonts w:ascii="Arial" w:hAnsi="Arial" w:cs="Arial"/>
          <w:sz w:val="22"/>
          <w:szCs w:val="22"/>
        </w:rPr>
      </w:pPr>
      <w:r>
        <w:rPr>
          <w:rFonts w:ascii="Arial" w:hAnsi="Arial"/>
          <w:sz w:val="22"/>
          <w:szCs w:val="22"/>
        </w:rPr>
        <w:t xml:space="preserve">Pour la toute première fois à Holz-Handwerk, une démo en live du </w:t>
      </w:r>
      <w:r>
        <w:rPr>
          <w:rFonts w:ascii="Arial" w:hAnsi="Arial"/>
          <w:b/>
          <w:bCs/>
          <w:sz w:val="22"/>
          <w:szCs w:val="22"/>
        </w:rPr>
        <w:t>pack xcut</w:t>
      </w:r>
      <w:r>
        <w:rPr>
          <w:rFonts w:ascii="Arial" w:hAnsi="Arial"/>
          <w:sz w:val="22"/>
          <w:szCs w:val="22"/>
        </w:rPr>
        <w:t xml:space="preserve"> sur les modèles Evolution est proposée. Avec ce pack, le centre d’usinage vertical produit automatiquement les éléments nécessaires à partir de bandes de panneaux prédécoupées dans le sens de la longueur. En mode xcut, vous vous épargnez toutes les coupes transversales normalement requises. Le logiciel intuitif pour le mode xcut fait la liste de tous les travaux en attente sur la machine. De cette manière, l’opérateur dispose d’un parfait aperçu de tous les travaux et des bandes requises. Combiné à une plaqueuse de chants, les deux machines forment une cellule de fabrication efficace pour optimiser des cycles de travaux interconnectés.</w:t>
      </w:r>
    </w:p>
    <w:p w:rsidR="00F51ED3" w:rsidRPr="00E64C9A" w:rsidRDefault="00F51ED3" w:rsidP="00E41797">
      <w:pPr>
        <w:pStyle w:val="Flietext"/>
        <w:spacing w:line="360" w:lineRule="auto"/>
        <w:jc w:val="both"/>
        <w:rPr>
          <w:rFonts w:ascii="Arial" w:hAnsi="Arial" w:cs="Arial"/>
          <w:sz w:val="22"/>
          <w:szCs w:val="22"/>
        </w:rPr>
      </w:pPr>
    </w:p>
    <w:p w:rsidR="00A15DBE" w:rsidRPr="00E64C9A" w:rsidRDefault="00F51ED3" w:rsidP="00E41797">
      <w:pPr>
        <w:pStyle w:val="Flietext"/>
        <w:spacing w:line="360" w:lineRule="auto"/>
        <w:jc w:val="both"/>
        <w:rPr>
          <w:rFonts w:ascii="Arial" w:hAnsi="Arial" w:cs="Arial"/>
          <w:sz w:val="22"/>
          <w:szCs w:val="22"/>
        </w:rPr>
      </w:pPr>
      <w:r>
        <w:rPr>
          <w:rFonts w:ascii="Arial" w:hAnsi="Arial"/>
          <w:sz w:val="22"/>
          <w:szCs w:val="22"/>
        </w:rPr>
        <w:t>Avec les versions « connect » et « doors » de l’</w:t>
      </w:r>
      <w:r>
        <w:rPr>
          <w:rFonts w:ascii="Arial" w:hAnsi="Arial"/>
          <w:b/>
          <w:sz w:val="22"/>
          <w:szCs w:val="22"/>
        </w:rPr>
        <w:t>Evolution 7405</w:t>
      </w:r>
      <w:r>
        <w:rPr>
          <w:rFonts w:ascii="Arial" w:hAnsi="Arial"/>
          <w:sz w:val="22"/>
          <w:szCs w:val="22"/>
        </w:rPr>
        <w:t xml:space="preserve"> 4mat, Holz-Her va encore plus loin. Grâce au pack portes optionnel « doors » composé d’un renvoi d’angle spécial et d’une fraise pour les boîtiers de serrures, l’usinage complet de battants de portes est désormais possible, jusqu’à une épaisseur de 70 mm. Disponible en option, le « pack connect » permet d’usiner les techniques de raccord les plus variées sur l’Evolution 7405 4mat. Il permet par exemple de réaliser des évidements pour les raccords Lamello Clamex ou la technique de raccord OVVO en un seul serrage. Ce type de raccords et d’autres sont réalisables sur les quatre chants et sur les axes X et Y en surface. Pour cette application, Holz-Her a doté l’Evolution d’un septième emplacement et d’un agrégat avec la macro de programmation correspondante. </w:t>
      </w:r>
    </w:p>
    <w:p w:rsidR="00C96BAB" w:rsidRPr="00E64C9A" w:rsidRDefault="00C96BAB" w:rsidP="00E41797">
      <w:pPr>
        <w:pStyle w:val="Flietext"/>
        <w:spacing w:line="360" w:lineRule="auto"/>
        <w:jc w:val="both"/>
        <w:rPr>
          <w:rFonts w:ascii="Arial" w:hAnsi="Arial" w:cs="Arial"/>
          <w:sz w:val="22"/>
          <w:szCs w:val="22"/>
        </w:rPr>
      </w:pPr>
    </w:p>
    <w:p w:rsidR="008F4BB6" w:rsidRPr="00E64C9A" w:rsidRDefault="008F4BB6" w:rsidP="00B4088B">
      <w:pPr>
        <w:pStyle w:val="Flietext"/>
        <w:spacing w:line="360" w:lineRule="auto"/>
        <w:jc w:val="both"/>
        <w:rPr>
          <w:rFonts w:ascii="Arial" w:hAnsi="Arial" w:cs="Arial"/>
          <w:b/>
          <w:sz w:val="22"/>
          <w:szCs w:val="22"/>
        </w:rPr>
      </w:pPr>
      <w:r>
        <w:rPr>
          <w:rFonts w:ascii="Arial" w:hAnsi="Arial"/>
          <w:b/>
          <w:sz w:val="22"/>
          <w:szCs w:val="22"/>
        </w:rPr>
        <w:t>NEXTEC 7735 + système de stockage de panneaux STORE-MASTER = une cellule de Nesting parfaite</w:t>
      </w:r>
    </w:p>
    <w:p w:rsidR="008F4BB6" w:rsidRPr="00E64C9A" w:rsidRDefault="008F4BB6" w:rsidP="00B4088B">
      <w:pPr>
        <w:pStyle w:val="Flietext"/>
        <w:spacing w:line="360" w:lineRule="auto"/>
        <w:jc w:val="both"/>
        <w:rPr>
          <w:rFonts w:ascii="Arial" w:hAnsi="Arial" w:cs="Arial"/>
          <w:sz w:val="22"/>
          <w:szCs w:val="22"/>
        </w:rPr>
      </w:pPr>
      <w:r>
        <w:rPr>
          <w:rFonts w:ascii="Arial" w:hAnsi="Arial"/>
          <w:sz w:val="22"/>
          <w:szCs w:val="22"/>
        </w:rPr>
        <w:t xml:space="preserve">La NEXTEC 7735 offre la combinaison unique pour un maximum de flexibilité et de simplicité d’utilisation ! Équipée d’une broche de fraisage 5 axes et d’une table à dépression profonde de 2 200 mm, la 7735 offre </w:t>
      </w:r>
      <w:r>
        <w:rPr>
          <w:rFonts w:ascii="Arial" w:hAnsi="Arial"/>
          <w:sz w:val="22"/>
          <w:szCs w:val="22"/>
        </w:rPr>
        <w:lastRenderedPageBreak/>
        <w:t>des possibilités d’usinage quasi illimitées. Sur la NEXTEC 7735, on retrouve toutes les fonctionnalités de la série NEXTEC, comme le logiciel CabinetSelect pour la réalisation sur mesure de meubles sans programmation.</w:t>
      </w:r>
      <w:r>
        <w:rPr>
          <w:sz w:val="22"/>
          <w:szCs w:val="22"/>
        </w:rPr>
        <w:t xml:space="preserve"> </w:t>
      </w:r>
      <w:r>
        <w:rPr>
          <w:rFonts w:ascii="Arial" w:hAnsi="Arial"/>
          <w:sz w:val="22"/>
          <w:szCs w:val="22"/>
        </w:rPr>
        <w:t>Bien évidemment, le pack logiciel fourni avec la machine facilite l’intégration de tous les raccords Nesting courants du marché qui nécessitent un usinage vertical uniquement. La solution des raccords P-System de Lamello est unique, fiable et d’une rapidité inégalée. Le pack Clamex NEXTEC disponible en option vous permet de fraiser les évidements dans la surface des panneaux sur les axes X et Y. Le logiciel intelligent BetterNest ainsi qu’un outil spécialement développé à cette fin permettent également l’intégration d’évidements parfaitement positionnés dans les chants des éléments de meubles, avant leur formatage aux dimensions voulues en un seul serrage. Et, grâce à la technologie 5 axes, ceci ne pose pas de difficulté particulière dans l’onglet ! Sur la NEXTEC, réalisation sans difficulté de tous types de raccords.</w:t>
      </w:r>
    </w:p>
    <w:p w:rsidR="00167C2A" w:rsidRPr="00E64C9A" w:rsidRDefault="00167C2A" w:rsidP="00B4088B">
      <w:pPr>
        <w:pStyle w:val="Flietext"/>
        <w:spacing w:line="360" w:lineRule="auto"/>
        <w:jc w:val="both"/>
        <w:rPr>
          <w:rFonts w:ascii="Arial" w:hAnsi="Arial" w:cs="Arial"/>
          <w:sz w:val="22"/>
          <w:szCs w:val="22"/>
        </w:rPr>
      </w:pPr>
    </w:p>
    <w:p w:rsidR="003C0EAF" w:rsidRPr="00E64C9A" w:rsidRDefault="003C0EAF" w:rsidP="00B4088B">
      <w:pPr>
        <w:pStyle w:val="Flietext"/>
        <w:spacing w:line="360" w:lineRule="auto"/>
        <w:jc w:val="both"/>
        <w:rPr>
          <w:rFonts w:ascii="Arial" w:hAnsi="Arial" w:cs="Arial"/>
          <w:sz w:val="22"/>
          <w:szCs w:val="22"/>
        </w:rPr>
      </w:pPr>
      <w:r>
        <w:rPr>
          <w:rFonts w:ascii="Arial" w:hAnsi="Arial"/>
          <w:sz w:val="22"/>
          <w:szCs w:val="22"/>
        </w:rPr>
        <w:t>Combiné au système de stockage des panneaux Store-Master, cet équipement permet d’obtenir un énorme gain d’efficacité. Dans le même temps, la pénibilité est minimisée et le panneau remis avec précaution et juste à temps à la Nesting CNC ou à la scie à panneaux horizontale de Holz-Her.</w:t>
      </w:r>
    </w:p>
    <w:p w:rsidR="006850AB" w:rsidRPr="00E64C9A" w:rsidRDefault="006850AB" w:rsidP="00B4088B">
      <w:pPr>
        <w:pStyle w:val="Flietext"/>
        <w:spacing w:line="360" w:lineRule="auto"/>
        <w:jc w:val="both"/>
        <w:rPr>
          <w:rFonts w:ascii="Arial" w:hAnsi="Arial" w:cs="Arial"/>
          <w:sz w:val="22"/>
          <w:szCs w:val="22"/>
        </w:rPr>
      </w:pPr>
    </w:p>
    <w:p w:rsidR="003D0A73" w:rsidRPr="00E64C9A" w:rsidRDefault="003D0A73" w:rsidP="00B4088B">
      <w:pPr>
        <w:pStyle w:val="Flietext"/>
        <w:spacing w:line="360" w:lineRule="auto"/>
        <w:jc w:val="both"/>
        <w:rPr>
          <w:rFonts w:ascii="Arial" w:hAnsi="Arial" w:cs="Arial"/>
          <w:b/>
          <w:sz w:val="22"/>
          <w:szCs w:val="22"/>
        </w:rPr>
      </w:pPr>
      <w:r>
        <w:rPr>
          <w:rFonts w:ascii="Arial" w:hAnsi="Arial"/>
          <w:b/>
          <w:sz w:val="22"/>
          <w:szCs w:val="22"/>
        </w:rPr>
        <w:t xml:space="preserve">Pack de puissance de la famille des scies à panneaux horizontales </w:t>
      </w:r>
    </w:p>
    <w:p w:rsidR="006850AB" w:rsidRPr="00E64C9A" w:rsidRDefault="003D0A73" w:rsidP="00B4088B">
      <w:pPr>
        <w:pStyle w:val="Flietext"/>
        <w:spacing w:line="360" w:lineRule="auto"/>
        <w:jc w:val="both"/>
        <w:rPr>
          <w:rFonts w:ascii="Arial" w:hAnsi="Arial" w:cs="Arial"/>
          <w:sz w:val="22"/>
          <w:szCs w:val="22"/>
        </w:rPr>
      </w:pPr>
      <w:r>
        <w:rPr>
          <w:rFonts w:ascii="Arial" w:hAnsi="Arial"/>
          <w:sz w:val="22"/>
          <w:szCs w:val="22"/>
        </w:rPr>
        <w:t xml:space="preserve">Parmi la famille des scies à panneaux horizontales seront présentées les modèles Tectra 6120 et Zentrex 6215, qui comme toujours chez Holz-Her, font montre d’une construction machine des plus robustes. Leur atout absolu ? L’aspiration à deux vitesses. Les volets d’aspiration commandés suivant les plans de coupe au niveau des poutres de pression, qui s’ouvrent ou se ferment en fonction de la longueur de coupe, augmentent le volume d’aspiration sur la lame de scie et garantissent la propreté de la table de machine. Pour les coupes de rayures, un capot d’aspiration commandé et embarqué aspire les projections de copeaux et la poussière derrière la lame de scie pendant la découpe. Pour les tailles de panneaux </w:t>
      </w:r>
      <w:r>
        <w:rPr>
          <w:rFonts w:ascii="Arial" w:hAnsi="Arial"/>
          <w:sz w:val="22"/>
          <w:szCs w:val="22"/>
        </w:rPr>
        <w:lastRenderedPageBreak/>
        <w:t>difficiles à différencier en longueur ou en largeur malgré la simulation 3D à l’écran, Holz-Her propose son système de positionnement laser précis au millimètre. Plus besoin de recontrôler les dimensions d’un panneau, plus de risque de se tromper de sens à l’introduction d’un panneau dans la machine !</w:t>
      </w:r>
    </w:p>
    <w:p w:rsidR="006850AB" w:rsidRPr="00E64C9A" w:rsidRDefault="006850AB" w:rsidP="00B4088B">
      <w:pPr>
        <w:pStyle w:val="Flietext"/>
        <w:spacing w:line="360" w:lineRule="auto"/>
        <w:jc w:val="both"/>
        <w:rPr>
          <w:rFonts w:ascii="Arial" w:hAnsi="Arial" w:cs="Arial"/>
          <w:sz w:val="22"/>
          <w:szCs w:val="22"/>
        </w:rPr>
      </w:pPr>
    </w:p>
    <w:p w:rsidR="005015A1" w:rsidRPr="00E64C9A" w:rsidRDefault="005015A1" w:rsidP="005015A1">
      <w:pPr>
        <w:pStyle w:val="Textebrut"/>
        <w:spacing w:line="360" w:lineRule="auto"/>
        <w:rPr>
          <w:rFonts w:ascii="Arial" w:hAnsi="Arial" w:cs="Arial"/>
          <w:b/>
        </w:rPr>
      </w:pPr>
      <w:r>
        <w:rPr>
          <w:rFonts w:ascii="Arial" w:hAnsi="Arial"/>
          <w:b/>
        </w:rPr>
        <w:t>Placage de chants haute technologie - technique de fraisage multifonction haute qualité et abordable</w:t>
      </w:r>
    </w:p>
    <w:p w:rsidR="006B6352" w:rsidRPr="00E64C9A" w:rsidRDefault="006B6352" w:rsidP="006B6352">
      <w:pPr>
        <w:pStyle w:val="Textebrut"/>
        <w:spacing w:line="360" w:lineRule="auto"/>
        <w:rPr>
          <w:rFonts w:ascii="Arial" w:hAnsi="Arial" w:cs="Arial"/>
        </w:rPr>
      </w:pPr>
      <w:r>
        <w:rPr>
          <w:rFonts w:ascii="Arial" w:hAnsi="Arial"/>
        </w:rPr>
        <w:t>Avec les modèles Multi de HOLZ-HER, Sprint 1327 multi, 1329 multi et la Lumina 1380 multi, il est possible de réaliser différents rayons et applications avec chanfrein 45° sur simple pression de touche. Les temps d’équipement sont ultra réduits et peuvent à tout moment être utilisés pour des petites séries.</w:t>
      </w:r>
    </w:p>
    <w:p w:rsidR="00E767A9" w:rsidRPr="00E64C9A" w:rsidRDefault="00E767A9" w:rsidP="006B6352">
      <w:pPr>
        <w:pStyle w:val="Textebrut"/>
        <w:spacing w:line="360" w:lineRule="auto"/>
        <w:rPr>
          <w:rFonts w:ascii="Arial" w:hAnsi="Arial" w:cs="Arial"/>
        </w:rPr>
      </w:pPr>
    </w:p>
    <w:p w:rsidR="005015A1" w:rsidRPr="00E64C9A" w:rsidRDefault="005015A1" w:rsidP="006B6352">
      <w:pPr>
        <w:pStyle w:val="Textebrut"/>
        <w:spacing w:line="360" w:lineRule="auto"/>
        <w:rPr>
          <w:rFonts w:ascii="Arial" w:hAnsi="Arial" w:cs="Arial"/>
        </w:rPr>
      </w:pPr>
      <w:r>
        <w:rPr>
          <w:rFonts w:ascii="Arial" w:hAnsi="Arial"/>
        </w:rPr>
        <w:t>Avec « f.a.s.t », fini les processus d’équipement chronophages sur la plaqueuse de chants. « fa.s.t. » permet d’utiliser simultanément différents types d’usinages sur la même plaqueuse de chants. Vous pouvez, par exemple, activer le démarrage dynamique de l’agrégat de copiage d’angle sans devoir passer par un fonctionnement à vide pour rééquiper votre machine. Grâce aux axes à commande numérique haute vitesse, cette opération est extrêmement efficace. Toutes les capacités sont ainsi totalement exploitées.</w:t>
      </w:r>
      <w:bookmarkStart w:id="0" w:name="_GoBack"/>
      <w:bookmarkEnd w:id="0"/>
    </w:p>
    <w:p w:rsidR="003D0A73" w:rsidRPr="00E64C9A" w:rsidRDefault="003D0A73" w:rsidP="00B4088B">
      <w:pPr>
        <w:pStyle w:val="Flietext"/>
        <w:spacing w:line="360" w:lineRule="auto"/>
        <w:jc w:val="both"/>
        <w:rPr>
          <w:rFonts w:ascii="Arial" w:hAnsi="Arial" w:cs="Arial"/>
          <w:sz w:val="22"/>
          <w:szCs w:val="22"/>
        </w:rPr>
      </w:pPr>
    </w:p>
    <w:p w:rsidR="00B4088B" w:rsidRPr="00E64C9A" w:rsidRDefault="00B4088B" w:rsidP="00B4088B">
      <w:pPr>
        <w:pStyle w:val="Flietext"/>
        <w:spacing w:line="360" w:lineRule="auto"/>
        <w:jc w:val="both"/>
        <w:rPr>
          <w:rFonts w:ascii="Arial" w:hAnsi="Arial" w:cs="Arial"/>
          <w:b/>
          <w:sz w:val="22"/>
          <w:szCs w:val="22"/>
        </w:rPr>
      </w:pPr>
      <w:r>
        <w:rPr>
          <w:rFonts w:ascii="Arial" w:hAnsi="Arial"/>
          <w:b/>
          <w:sz w:val="22"/>
          <w:szCs w:val="22"/>
        </w:rPr>
        <w:t>Automation Pro</w:t>
      </w:r>
    </w:p>
    <w:p w:rsidR="00B4088B" w:rsidRPr="00E64C9A" w:rsidRDefault="00B4088B" w:rsidP="00B4088B">
      <w:pPr>
        <w:pStyle w:val="Flietext"/>
        <w:spacing w:line="360" w:lineRule="auto"/>
        <w:jc w:val="both"/>
        <w:rPr>
          <w:rFonts w:ascii="Arial" w:hAnsi="Arial" w:cs="Arial"/>
          <w:sz w:val="22"/>
          <w:szCs w:val="22"/>
        </w:rPr>
      </w:pPr>
      <w:r>
        <w:rPr>
          <w:rFonts w:ascii="Arial" w:hAnsi="Arial"/>
          <w:sz w:val="22"/>
          <w:szCs w:val="22"/>
        </w:rPr>
        <w:t xml:space="preserve">Même chez les gros agenceurs et dans la production industrielle, Automation Pro permet d’interconnecter le cycle de production dans son intégralité, du système de stockage des panneaux STORE-MASTER jusqu’au meuble fini, en passant par l’ensemble du parc machines HOLZ-HER. Une solution interne et préinstallée définit le cycle de production. Le système de contrôle de production HOLZ-HER Warehouse joue alors un rôle crucial. Il reçoit les commandes validées, les gère et les affecte aux différentes opérations d’usinage à réaliser sur les machines HOLZ-HER adéquates comme les scies, les centres de Nesting ou les plaqueuses de </w:t>
      </w:r>
      <w:r>
        <w:rPr>
          <w:rFonts w:ascii="Arial" w:hAnsi="Arial"/>
          <w:sz w:val="22"/>
          <w:szCs w:val="22"/>
        </w:rPr>
        <w:lastRenderedPageBreak/>
        <w:t xml:space="preserve">chants. Bien évidemment, ce système permet également l’intégration des nouvelles machines HOLZ-HER.  </w:t>
      </w:r>
    </w:p>
    <w:p w:rsidR="00562FE8" w:rsidRPr="00E41797" w:rsidRDefault="00D75E5C" w:rsidP="00E41797">
      <w:pPr>
        <w:pStyle w:val="Flietext"/>
        <w:spacing w:line="360" w:lineRule="auto"/>
        <w:jc w:val="both"/>
        <w:rPr>
          <w:rFonts w:ascii="Arial" w:hAnsi="Arial" w:cs="Arial"/>
          <w:sz w:val="24"/>
          <w:szCs w:val="24"/>
        </w:rPr>
      </w:pPr>
      <w:r>
        <w:br w:type="page"/>
      </w:r>
      <w:r>
        <w:rPr>
          <w:rFonts w:ascii="Arial" w:hAnsi="Arial"/>
        </w:rPr>
        <w:lastRenderedPageBreak/>
        <w:t xml:space="preserve"> Annexe :</w:t>
      </w:r>
    </w:p>
    <w:p w:rsidR="004B0C78" w:rsidRDefault="005A4E61" w:rsidP="009C5976">
      <w:pPr>
        <w:pStyle w:val="Paragraphedeliste"/>
        <w:numPr>
          <w:ilvl w:val="0"/>
          <w:numId w:val="31"/>
        </w:numPr>
        <w:spacing w:after="160" w:line="360" w:lineRule="auto"/>
        <w:ind w:left="1276" w:hanging="916"/>
        <w:contextualSpacing/>
        <w:rPr>
          <w:rFonts w:ascii="Arial" w:hAnsi="Arial" w:cs="Arial"/>
        </w:rPr>
      </w:pPr>
      <w:r>
        <w:pict>
          <v:shape id="_x0000_s1026" type="#_x0000_t75" style="position:absolute;left:0;text-align:left;margin-left:214.8pt;margin-top:24.3pt;width:139.5pt;height:132.75pt;z-index:251659776;mso-position-horizontal-relative:text;mso-position-vertical-relative:text;mso-width-relative:page;mso-height-relative:page">
            <v:imagedata r:id="rId8" o:title="Evolution_7405_2020_Re" cropleft="13885f" cropright="13052f"/>
          </v:shape>
        </w:pict>
      </w:r>
      <w:r w:rsidR="00E64C9A">
        <w:rPr>
          <w:rFonts w:ascii="Arial" w:hAnsi="Arial"/>
        </w:rPr>
        <w:t>le nouveau design de la série Evolution</w:t>
      </w:r>
    </w:p>
    <w:p w:rsidR="009C5976" w:rsidRDefault="00D46BF3" w:rsidP="004B0C78">
      <w:pPr>
        <w:spacing w:after="160" w:line="360" w:lineRule="auto"/>
        <w:ind w:left="360"/>
        <w:contextualSpacing/>
        <w:rPr>
          <w:rFonts w:ascii="Arial" w:hAnsi="Arial" w:cs="Arial"/>
        </w:rPr>
      </w:pPr>
      <w:r>
        <w:rPr>
          <w:rFonts w:ascii="Arial" w:hAnsi="Arial"/>
        </w:rPr>
        <w:pict>
          <v:shape id="_x0000_i1028" type="#_x0000_t75" style="width:193.5pt;height:123pt">
            <v:imagedata r:id="rId9" o:title="Evolution_7402_xcut_2020_front" croptop="6677f" cropbottom="3462f" cropleft="8609f" cropright="9303f"/>
          </v:shape>
        </w:pict>
      </w:r>
      <w:r w:rsidR="00E64C9A">
        <w:rPr>
          <w:rFonts w:ascii="Arial" w:hAnsi="Arial"/>
        </w:rPr>
        <w:t xml:space="preserve"> </w:t>
      </w:r>
      <w:r w:rsidR="00E64C9A">
        <w:rPr>
          <w:rFonts w:ascii="Arial" w:hAnsi="Arial"/>
        </w:rPr>
        <w:br/>
      </w:r>
    </w:p>
    <w:p w:rsidR="00542CD0" w:rsidRDefault="001E1974" w:rsidP="009C5976">
      <w:pPr>
        <w:pStyle w:val="Paragraphedeliste"/>
        <w:numPr>
          <w:ilvl w:val="0"/>
          <w:numId w:val="31"/>
        </w:numPr>
        <w:spacing w:after="160" w:line="360" w:lineRule="auto"/>
        <w:ind w:left="1276" w:hanging="916"/>
        <w:contextualSpacing/>
        <w:rPr>
          <w:rFonts w:ascii="Arial" w:hAnsi="Arial" w:cs="Arial"/>
        </w:rPr>
      </w:pPr>
      <w:r>
        <w:rPr>
          <w:rFonts w:ascii="Arial" w:hAnsi="Arial"/>
          <w:sz w:val="24"/>
          <w:szCs w:val="24"/>
        </w:rPr>
        <w:t>NEXTEC 7735 – le centre d’usinage CNC universel</w:t>
      </w:r>
    </w:p>
    <w:p w:rsidR="004A7A92" w:rsidRPr="004A7A92" w:rsidRDefault="0074006F" w:rsidP="004A7A92">
      <w:pPr>
        <w:spacing w:after="160" w:line="360" w:lineRule="auto"/>
        <w:ind w:left="360"/>
        <w:contextualSpacing/>
        <w:rPr>
          <w:rFonts w:ascii="Arial" w:hAnsi="Arial" w:cs="Arial"/>
        </w:rPr>
      </w:pPr>
      <w:r>
        <w:rPr>
          <w:rFonts w:ascii="Arial" w:hAnsi="Arial"/>
          <w:noProof/>
        </w:rPr>
        <w:drawing>
          <wp:inline distT="0" distB="0" distL="0" distR="0">
            <wp:extent cx="4500245" cy="2105247"/>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xtec7735_automatic_rechts_2Steuerungen.jpg"/>
                    <pic:cNvPicPr/>
                  </pic:nvPicPr>
                  <pic:blipFill rotWithShape="1">
                    <a:blip r:embed="rId10" cstate="print">
                      <a:extLst>
                        <a:ext uri="{28A0092B-C50C-407E-A947-70E740481C1C}">
                          <a14:useLocalDpi xmlns:a14="http://schemas.microsoft.com/office/drawing/2010/main" val="0"/>
                        </a:ext>
                      </a:extLst>
                    </a:blip>
                    <a:srcRect b="16825"/>
                    <a:stretch/>
                  </pic:blipFill>
                  <pic:spPr bwMode="auto">
                    <a:xfrm>
                      <a:off x="0" y="0"/>
                      <a:ext cx="4500245" cy="2105247"/>
                    </a:xfrm>
                    <a:prstGeom prst="rect">
                      <a:avLst/>
                    </a:prstGeom>
                    <a:ln>
                      <a:noFill/>
                    </a:ln>
                    <a:extLst>
                      <a:ext uri="{53640926-AAD7-44D8-BBD7-CCE9431645EC}">
                        <a14:shadowObscured xmlns:a14="http://schemas.microsoft.com/office/drawing/2010/main"/>
                      </a:ext>
                    </a:extLst>
                  </pic:spPr>
                </pic:pic>
              </a:graphicData>
            </a:graphic>
          </wp:inline>
        </w:drawing>
      </w:r>
    </w:p>
    <w:p w:rsidR="00A143B4" w:rsidRDefault="001E1974" w:rsidP="009C5976">
      <w:pPr>
        <w:pStyle w:val="Paragraphedeliste"/>
        <w:numPr>
          <w:ilvl w:val="0"/>
          <w:numId w:val="31"/>
        </w:numPr>
        <w:spacing w:after="160" w:line="360" w:lineRule="auto"/>
        <w:ind w:left="1276" w:hanging="916"/>
        <w:contextualSpacing/>
        <w:rPr>
          <w:rFonts w:ascii="Arial" w:hAnsi="Arial" w:cs="Arial"/>
        </w:rPr>
      </w:pPr>
      <w:r>
        <w:rPr>
          <w:rFonts w:ascii="Arial" w:hAnsi="Arial"/>
        </w:rPr>
        <w:t>Les scies à panneaux horizontales Holz-Her pour une totale maîtrise de la découpe</w:t>
      </w:r>
    </w:p>
    <w:p w:rsidR="001E1974" w:rsidRDefault="00A143B4" w:rsidP="00A143B4">
      <w:pPr>
        <w:spacing w:after="160" w:line="360" w:lineRule="auto"/>
        <w:ind w:left="360"/>
        <w:contextualSpacing/>
        <w:rPr>
          <w:rFonts w:ascii="Arial" w:hAnsi="Arial" w:cs="Arial"/>
        </w:rPr>
      </w:pPr>
      <w:r>
        <w:rPr>
          <w:rFonts w:ascii="Arial" w:hAnsi="Arial"/>
        </w:rPr>
        <w:br/>
      </w:r>
      <w:r>
        <w:rPr>
          <w:noProof/>
        </w:rPr>
        <w:drawing>
          <wp:inline distT="0" distB="0" distL="0" distR="0">
            <wp:extent cx="4495800" cy="1657350"/>
            <wp:effectExtent l="0" t="0" r="0" b="0"/>
            <wp:docPr id="7" name="Grafik 7" descr="C:\Users\schu01ph\AppData\Local\Microsoft\Windows\INetCache\Content.Word\ZENTREX_6215_power_2020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hu01ph\AppData\Local\Microsoft\Windows\INetCache\Content.Word\ZENTREX_6215_power_2020_V1.jpg"/>
                    <pic:cNvPicPr>
                      <a:picLocks noChangeAspect="1" noChangeArrowheads="1"/>
                    </pic:cNvPicPr>
                  </pic:nvPicPr>
                  <pic:blipFill>
                    <a:blip r:embed="rId11" cstate="print">
                      <a:extLst>
                        <a:ext uri="{28A0092B-C50C-407E-A947-70E740481C1C}">
                          <a14:useLocalDpi xmlns:a14="http://schemas.microsoft.com/office/drawing/2010/main" val="0"/>
                        </a:ext>
                      </a:extLst>
                    </a:blip>
                    <a:srcRect t="22641" b="11699"/>
                    <a:stretch>
                      <a:fillRect/>
                    </a:stretch>
                  </pic:blipFill>
                  <pic:spPr bwMode="auto">
                    <a:xfrm>
                      <a:off x="0" y="0"/>
                      <a:ext cx="4495800" cy="1657350"/>
                    </a:xfrm>
                    <a:prstGeom prst="rect">
                      <a:avLst/>
                    </a:prstGeom>
                    <a:noFill/>
                    <a:ln>
                      <a:noFill/>
                    </a:ln>
                  </pic:spPr>
                </pic:pic>
              </a:graphicData>
            </a:graphic>
          </wp:inline>
        </w:drawing>
      </w:r>
    </w:p>
    <w:p w:rsidR="00447DB8" w:rsidRDefault="00447DB8">
      <w:pPr>
        <w:rPr>
          <w:rFonts w:ascii="Arial" w:hAnsi="Arial" w:cs="Arial"/>
        </w:rPr>
      </w:pPr>
      <w:r>
        <w:br w:type="page"/>
      </w:r>
    </w:p>
    <w:p w:rsidR="00447DB8" w:rsidRPr="00A143B4" w:rsidRDefault="00447DB8" w:rsidP="00A143B4">
      <w:pPr>
        <w:spacing w:after="160" w:line="360" w:lineRule="auto"/>
        <w:ind w:left="360"/>
        <w:contextualSpacing/>
        <w:rPr>
          <w:rFonts w:ascii="Arial" w:hAnsi="Arial" w:cs="Arial"/>
          <w:lang w:eastAsia="en-US"/>
        </w:rPr>
      </w:pPr>
    </w:p>
    <w:p w:rsidR="00873290" w:rsidRDefault="00873290" w:rsidP="00873290">
      <w:pPr>
        <w:pStyle w:val="Paragraphedeliste"/>
        <w:numPr>
          <w:ilvl w:val="0"/>
          <w:numId w:val="31"/>
        </w:numPr>
        <w:spacing w:after="160" w:line="360" w:lineRule="auto"/>
        <w:ind w:left="1276" w:hanging="916"/>
        <w:contextualSpacing/>
        <w:rPr>
          <w:rFonts w:ascii="Arial" w:hAnsi="Arial" w:cs="Arial"/>
        </w:rPr>
      </w:pPr>
      <w:r>
        <w:rPr>
          <w:rFonts w:ascii="Arial" w:hAnsi="Arial"/>
        </w:rPr>
        <w:t>La solution tout-en-un haut de gamme pour le placage de chants professionnel.</w:t>
      </w:r>
    </w:p>
    <w:p w:rsidR="00447DB8" w:rsidRDefault="005A4E61" w:rsidP="00447DB8">
      <w:pPr>
        <w:spacing w:after="160" w:line="360" w:lineRule="auto"/>
        <w:contextualSpacing/>
        <w:rPr>
          <w:rFonts w:ascii="Arial" w:hAnsi="Arial" w:cs="Arial"/>
        </w:rPr>
      </w:pPr>
      <w:r>
        <w:pict>
          <v:shape id="_x0000_s1031" type="#_x0000_t75" style="position:absolute;margin-left:167.55pt;margin-top:9.8pt;width:3in;height:121.5pt;z-index:251661824;mso-position-horizontal-relative:text;mso-position-vertical-relative:text;mso-width-relative:page;mso-height-relative:page">
            <v:imagedata r:id="rId12" o:title="Lumina1596_LT702-GJ302_4_0_re_Tisch_RGB_96dpi"/>
          </v:shape>
        </w:pict>
      </w:r>
      <w:r>
        <w:pict>
          <v:shape id="_x0000_s1032" type="#_x0000_t75" style="position:absolute;margin-left:94.05pt;margin-top:16.45pt;width:163.5pt;height:91.8pt;z-index:251663872;mso-position-horizontal-relative:text;mso-position-vertical-relative:text;mso-width-relative:page;mso-height-relative:page">
            <v:imagedata r:id="rId13" o:title="Lumina1380multi_rechts_RGB_96dpi" chromakey="white"/>
          </v:shape>
        </w:pict>
      </w:r>
    </w:p>
    <w:p w:rsidR="00447DB8" w:rsidRDefault="005A4E61" w:rsidP="00447DB8">
      <w:pPr>
        <w:spacing w:after="160" w:line="360" w:lineRule="auto"/>
        <w:contextualSpacing/>
        <w:rPr>
          <w:rFonts w:ascii="Arial" w:hAnsi="Arial" w:cs="Arial"/>
        </w:rPr>
      </w:pPr>
      <w:r>
        <w:pict>
          <v:shape id="_x0000_s1033" type="#_x0000_t75" style="position:absolute;margin-left:-.25pt;margin-top:3.05pt;width:165.8pt;height:93.1pt;z-index:251665920;mso-position-horizontal-relative:text;mso-position-vertical-relative:text;mso-width-relative:page;mso-height-relative:page">
            <v:imagedata r:id="rId14" o:title="Sprint1329multi_rechts_RGB_96dpi" chromakey="white"/>
          </v:shape>
        </w:pict>
      </w:r>
    </w:p>
    <w:p w:rsidR="00447DB8" w:rsidRDefault="00447DB8" w:rsidP="00447DB8">
      <w:pPr>
        <w:spacing w:after="160" w:line="360" w:lineRule="auto"/>
        <w:contextualSpacing/>
        <w:rPr>
          <w:rFonts w:ascii="Arial" w:hAnsi="Arial" w:cs="Arial"/>
        </w:rPr>
      </w:pPr>
    </w:p>
    <w:p w:rsidR="00447DB8" w:rsidRDefault="00447DB8" w:rsidP="00447DB8">
      <w:pPr>
        <w:spacing w:after="160" w:line="360" w:lineRule="auto"/>
        <w:contextualSpacing/>
        <w:rPr>
          <w:rFonts w:ascii="Arial" w:hAnsi="Arial" w:cs="Arial"/>
        </w:rPr>
      </w:pPr>
    </w:p>
    <w:p w:rsidR="00447DB8" w:rsidRDefault="00447DB8" w:rsidP="00447DB8">
      <w:pPr>
        <w:spacing w:after="160" w:line="360" w:lineRule="auto"/>
        <w:contextualSpacing/>
        <w:rPr>
          <w:rFonts w:ascii="Arial" w:hAnsi="Arial" w:cs="Arial"/>
        </w:rPr>
      </w:pPr>
    </w:p>
    <w:p w:rsidR="00447DB8" w:rsidRPr="00447DB8" w:rsidRDefault="00447DB8" w:rsidP="00447DB8">
      <w:pPr>
        <w:spacing w:after="160" w:line="360" w:lineRule="auto"/>
        <w:contextualSpacing/>
        <w:rPr>
          <w:rFonts w:ascii="Arial" w:hAnsi="Arial" w:cs="Arial"/>
        </w:rPr>
      </w:pPr>
    </w:p>
    <w:p w:rsidR="00873290" w:rsidRPr="00447DB8" w:rsidRDefault="00CF0493" w:rsidP="00447DB8">
      <w:pPr>
        <w:spacing w:after="160" w:line="360" w:lineRule="auto"/>
        <w:ind w:left="360"/>
        <w:contextualSpacing/>
        <w:rPr>
          <w:rFonts w:ascii="Arial" w:hAnsi="Arial" w:cs="Arial"/>
        </w:rPr>
      </w:pPr>
      <w:r>
        <w:rPr>
          <w:rFonts w:ascii="Arial" w:hAnsi="Arial"/>
        </w:rPr>
        <w:br/>
      </w:r>
    </w:p>
    <w:p w:rsidR="00A143B4" w:rsidRPr="008A1495" w:rsidRDefault="008A1495" w:rsidP="008A1495">
      <w:pPr>
        <w:pStyle w:val="Paragraphedeliste"/>
        <w:numPr>
          <w:ilvl w:val="0"/>
          <w:numId w:val="31"/>
        </w:numPr>
        <w:spacing w:after="160" w:line="360" w:lineRule="auto"/>
        <w:ind w:left="1276" w:hanging="927"/>
        <w:contextualSpacing/>
        <w:rPr>
          <w:rFonts w:ascii="Arial" w:hAnsi="Arial" w:cs="Arial"/>
        </w:rPr>
      </w:pPr>
      <w:r>
        <w:rPr>
          <w:rFonts w:ascii="Arial" w:hAnsi="Arial"/>
        </w:rPr>
        <w:t xml:space="preserve">Automation Pro la nouvelle dimension </w:t>
      </w:r>
      <w:r>
        <w:rPr>
          <w:rFonts w:ascii="Arial" w:hAnsi="Arial"/>
        </w:rPr>
        <w:br/>
        <w:t>de l’interconnexion des machines</w:t>
      </w:r>
    </w:p>
    <w:p w:rsidR="001E1974" w:rsidRPr="001E1974" w:rsidRDefault="00D46BF3" w:rsidP="001E1974">
      <w:pPr>
        <w:spacing w:after="160" w:line="360" w:lineRule="auto"/>
        <w:ind w:left="360"/>
        <w:contextualSpacing/>
        <w:rPr>
          <w:rFonts w:ascii="Arial" w:hAnsi="Arial" w:cs="Arial"/>
        </w:rPr>
      </w:pPr>
      <w:r>
        <w:rPr>
          <w:rFonts w:ascii="Arial" w:hAnsi="Arial"/>
        </w:rPr>
        <w:pict>
          <v:shape id="_x0000_i1029" type="#_x0000_t75" style="width:353.25pt;height:250.5pt">
            <v:imagedata r:id="rId15" o:title="Lager_automation-Pro"/>
          </v:shape>
        </w:pict>
      </w:r>
      <w:r w:rsidR="00E64C9A">
        <w:rPr>
          <w:rFonts w:ascii="Arial" w:hAnsi="Arial"/>
        </w:rPr>
        <w:br/>
      </w:r>
    </w:p>
    <w:sectPr w:rsidR="001E1974" w:rsidRPr="001E1974" w:rsidSect="00D75E5C">
      <w:headerReference w:type="default" r:id="rId16"/>
      <w:footerReference w:type="default" r:id="rId17"/>
      <w:type w:val="continuous"/>
      <w:pgSz w:w="11907" w:h="16840" w:code="9"/>
      <w:pgMar w:top="2835" w:right="3686" w:bottom="1276" w:left="1134" w:header="709" w:footer="709"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4BB6" w:rsidRDefault="008F4BB6">
      <w:r>
        <w:separator/>
      </w:r>
    </w:p>
  </w:endnote>
  <w:endnote w:type="continuationSeparator" w:id="0">
    <w:p w:rsidR="008F4BB6" w:rsidRDefault="008F4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FEA" w:rsidRDefault="002D0A64">
    <w:pPr>
      <w:pStyle w:val="Pieddepage"/>
    </w:pPr>
    <w:r>
      <w:rPr>
        <w:noProof/>
      </w:rPr>
      <mc:AlternateContent>
        <mc:Choice Requires="wps">
          <w:drawing>
            <wp:anchor distT="0" distB="0" distL="114300" distR="114300" simplePos="0" relativeHeight="251656704" behindDoc="0" locked="0" layoutInCell="1" allowOverlap="1">
              <wp:simplePos x="0" y="0"/>
              <wp:positionH relativeFrom="column">
                <wp:posOffset>17145</wp:posOffset>
              </wp:positionH>
              <wp:positionV relativeFrom="paragraph">
                <wp:posOffset>-64770</wp:posOffset>
              </wp:positionV>
              <wp:extent cx="6972300" cy="49657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FEA" w:rsidRPr="00D46BF3" w:rsidRDefault="00601CEC">
                          <w:pPr>
                            <w:rPr>
                              <w:rFonts w:ascii="Arial" w:hAnsi="Arial"/>
                              <w:b/>
                              <w:sz w:val="22"/>
                              <w:szCs w:val="22"/>
                              <w:lang w:val="de-DE"/>
                            </w:rPr>
                          </w:pPr>
                          <w:r w:rsidRPr="00D46BF3">
                            <w:rPr>
                              <w:rFonts w:ascii="Arial" w:hAnsi="Arial"/>
                              <w:b/>
                              <w:sz w:val="22"/>
                              <w:szCs w:val="22"/>
                              <w:lang w:val="de-DE"/>
                            </w:rPr>
                            <w:t>HOLZ-HER GmbH</w:t>
                          </w:r>
                        </w:p>
                        <w:p w:rsidR="007D5FEA" w:rsidRPr="00D46BF3" w:rsidRDefault="00601CEC">
                          <w:pPr>
                            <w:rPr>
                              <w:rFonts w:ascii="Arial" w:hAnsi="Arial"/>
                              <w:sz w:val="15"/>
                              <w:szCs w:val="15"/>
                              <w:lang w:val="de-DE"/>
                            </w:rPr>
                          </w:pPr>
                          <w:r w:rsidRPr="00D46BF3">
                            <w:rPr>
                              <w:rFonts w:ascii="Arial" w:hAnsi="Arial"/>
                              <w:sz w:val="15"/>
                              <w:szCs w:val="15"/>
                              <w:lang w:val="de-DE"/>
                            </w:rPr>
                            <w:t>Plochinger Straße 65, 72622 Nürtingen, Allemagne</w:t>
                          </w:r>
                        </w:p>
                        <w:p w:rsidR="007D5FEA" w:rsidRDefault="007D5FEA">
                          <w:pPr>
                            <w:rPr>
                              <w:sz w:val="15"/>
                              <w:szCs w:val="15"/>
                            </w:rPr>
                          </w:pPr>
                          <w:r>
                            <w:rPr>
                              <w:rFonts w:ascii="Arial" w:hAnsi="Arial"/>
                              <w:sz w:val="15"/>
                              <w:szCs w:val="15"/>
                            </w:rPr>
                            <w:t>Tél. +49 7022 702-0, fax +49 7022 702-101, e-mail kontakt@holzher.com, Internet www.holzher.de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1.35pt;margin-top:-5.1pt;width:549pt;height:3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" stroked="f">
              <v:textbox inset="0,0,0,0">
                <w:txbxContent>
                  <w:p w:rsidR="007D5FEA" w:rsidRPr="00D46BF3" w:rsidRDefault="00601CEC">
                    <w:pPr>
                      <w:rPr>
                        <w:rFonts w:ascii="Arial" w:hAnsi="Arial"/>
                        <w:b/>
                        <w:sz w:val="22"/>
                        <w:szCs w:val="22"/>
                        <w:lang w:val="de-DE"/>
                      </w:rPr>
                    </w:pPr>
                    <w:r w:rsidRPr="00D46BF3">
                      <w:rPr>
                        <w:rFonts w:ascii="Arial" w:hAnsi="Arial"/>
                        <w:b/>
                        <w:sz w:val="22"/>
                        <w:szCs w:val="22"/>
                        <w:lang w:val="de-DE"/>
                      </w:rPr>
                      <w:t>HOLZ-HER GmbH</w:t>
                    </w:r>
                  </w:p>
                  <w:p w:rsidR="007D5FEA" w:rsidRPr="00D46BF3" w:rsidRDefault="00601CEC">
                    <w:pPr>
                      <w:rPr>
                        <w:rFonts w:ascii="Arial" w:hAnsi="Arial"/>
                        <w:sz w:val="15"/>
                        <w:szCs w:val="15"/>
                        <w:lang w:val="de-DE"/>
                      </w:rPr>
                    </w:pPr>
                    <w:r w:rsidRPr="00D46BF3">
                      <w:rPr>
                        <w:rFonts w:ascii="Arial" w:hAnsi="Arial"/>
                        <w:sz w:val="15"/>
                        <w:szCs w:val="15"/>
                        <w:lang w:val="de-DE"/>
                      </w:rPr>
                      <w:t>Plochinger Straße 65, 72622 Nürtingen, Allemagne</w:t>
                    </w:r>
                  </w:p>
                  <w:p w:rsidR="007D5FEA" w:rsidRDefault="007D5FEA">
                    <w:pPr>
                      <w:rPr>
                        <w:sz w:val="15"/>
                        <w:szCs w:val="15"/>
                      </w:rPr>
                    </w:pPr>
                    <w:r>
                      <w:rPr>
                        <w:rFonts w:ascii="Arial" w:hAnsi="Arial"/>
                        <w:sz w:val="15"/>
                        <w:szCs w:val="15"/>
                      </w:rPr>
                      <w:t>Tél. +49 7022 702-0, fax +49 7022 702-101, e-mail kontakt@holzher.com, Internet www.holzher.de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4BB6" w:rsidRDefault="008F4BB6">
      <w:r>
        <w:separator/>
      </w:r>
    </w:p>
  </w:footnote>
  <w:footnote w:type="continuationSeparator" w:id="0">
    <w:p w:rsidR="008F4BB6" w:rsidRDefault="008F4B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FEA" w:rsidRDefault="002D0A64" w:rsidP="00D1526F">
    <w:pPr>
      <w:pStyle w:val="En-tte"/>
      <w:tabs>
        <w:tab w:val="clear" w:pos="9072"/>
        <w:tab w:val="right" w:pos="8647"/>
        <w:tab w:val="right" w:pos="9922"/>
      </w:tabs>
      <w:ind w:right="-1560"/>
      <w:jc w:val="right"/>
    </w:pPr>
    <w:r>
      <w:rPr>
        <w:noProof/>
      </w:rPr>
      <mc:AlternateContent>
        <mc:Choice Requires="wps">
          <w:drawing>
            <wp:anchor distT="0" distB="0" distL="114300" distR="114300" simplePos="0" relativeHeight="251658752" behindDoc="0" locked="1" layoutInCell="1" allowOverlap="1">
              <wp:simplePos x="0" y="0"/>
              <wp:positionH relativeFrom="page">
                <wp:posOffset>144145</wp:posOffset>
              </wp:positionH>
              <wp:positionV relativeFrom="page">
                <wp:posOffset>7560945</wp:posOffset>
              </wp:positionV>
              <wp:extent cx="144145" cy="0"/>
              <wp:effectExtent l="0" t="0" r="0" b="0"/>
              <wp:wrapNone/>
              <wp:docPr id="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3B8C8" id="Line 21"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5pt,595.35pt" to="22.7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" strokeweight=".1pt">
              <w10:wrap anchorx="page" anchory="page"/>
              <w10:anchorlock/>
            </v:line>
          </w:pict>
        </mc:Fallback>
      </mc:AlternateContent>
    </w:r>
    <w:r>
      <w:rPr>
        <w:noProof/>
      </w:rPr>
      <mc:AlternateContent>
        <mc:Choice Requires="wps">
          <w:drawing>
            <wp:anchor distT="0" distB="0" distL="114300" distR="114300" simplePos="0" relativeHeight="251657728" behindDoc="0" locked="1" layoutInCell="1" allowOverlap="1">
              <wp:simplePos x="0" y="0"/>
              <wp:positionH relativeFrom="page">
                <wp:posOffset>144145</wp:posOffset>
              </wp:positionH>
              <wp:positionV relativeFrom="page">
                <wp:posOffset>3780790</wp:posOffset>
              </wp:positionV>
              <wp:extent cx="144145" cy="0"/>
              <wp:effectExtent l="0" t="0" r="0" b="0"/>
              <wp:wrapNone/>
              <wp:docPr id="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12B0D" id="Line 20"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5pt,297.7pt" to="22.7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" strokeweight=".1pt">
              <w10:wrap anchorx="page" anchory="page"/>
              <w10:anchorlock/>
            </v:line>
          </w:pict>
        </mc:Fallback>
      </mc:AlternateContent>
    </w:r>
    <w:r>
      <w:rPr>
        <w:noProof/>
      </w:rPr>
      <w:drawing>
        <wp:inline distT="0" distB="0" distL="0" distR="0">
          <wp:extent cx="828675" cy="1019175"/>
          <wp:effectExtent l="0" t="0" r="9525" b="9525"/>
          <wp:docPr id="4" name="Bild 4" descr="HOL_Logo_4c_gross_H-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L_Logo_4c_gross_H-wei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19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pt;height:3pt" o:bullet="t">
        <v:imagedata r:id="rId1" o:title=""/>
      </v:shape>
    </w:pict>
  </w:numPicBullet>
  <w:numPicBullet w:numPicBulletId="1">
    <w:pict>
      <v:shape id="_x0000_i1027" type="#_x0000_t75" style="width:3pt;height:3pt" o:bullet="t">
        <v:imagedata r:id="rId2" o:title=""/>
      </v:shape>
    </w:pict>
  </w:numPicBullet>
  <w:numPicBullet w:numPicBulletId="2">
    <w:pict>
      <v:shape id="_x0000_i1028" type="#_x0000_t75" style="width:13.5pt;height:13.5pt" o:bullet="t">
        <v:imagedata r:id="rId3" o:title=""/>
      </v:shape>
    </w:pict>
  </w:numPicBullet>
  <w:abstractNum w:abstractNumId="0" w15:restartNumberingAfterBreak="0">
    <w:nsid w:val="0F6952EA"/>
    <w:multiLevelType w:val="hybridMultilevel"/>
    <w:tmpl w:val="575E283C"/>
    <w:lvl w:ilvl="0" w:tplc="04070005">
      <w:start w:val="1"/>
      <w:numFmt w:val="bullet"/>
      <w:lvlText w:val=""/>
      <w:lvlJc w:val="left"/>
      <w:pPr>
        <w:ind w:left="720" w:hanging="360"/>
      </w:pPr>
      <w:rPr>
        <w:rFonts w:ascii="Wingdings" w:hAnsi="Wingdings" w:hint="default"/>
      </w:rPr>
    </w:lvl>
    <w:lvl w:ilvl="1" w:tplc="ABB852DC">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AB72DF"/>
    <w:multiLevelType w:val="hybridMultilevel"/>
    <w:tmpl w:val="9E42D820"/>
    <w:lvl w:ilvl="0" w:tplc="88DCD23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DA0F16"/>
    <w:multiLevelType w:val="multilevel"/>
    <w:tmpl w:val="F944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81CEE"/>
    <w:multiLevelType w:val="hybridMultilevel"/>
    <w:tmpl w:val="2A58DD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57C6C90"/>
    <w:multiLevelType w:val="hybridMultilevel"/>
    <w:tmpl w:val="E66448BE"/>
    <w:lvl w:ilvl="0" w:tplc="E00CD20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D93B15"/>
    <w:multiLevelType w:val="hybridMultilevel"/>
    <w:tmpl w:val="952EA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31077D"/>
    <w:multiLevelType w:val="hybridMultilevel"/>
    <w:tmpl w:val="7F881B3C"/>
    <w:lvl w:ilvl="0" w:tplc="04070011">
      <w:start w:val="1"/>
      <w:numFmt w:val="decimal"/>
      <w:lvlText w:val="%1)"/>
      <w:lvlJc w:val="left"/>
      <w:pPr>
        <w:tabs>
          <w:tab w:val="num" w:pos="720"/>
        </w:tabs>
        <w:ind w:left="720" w:hanging="360"/>
      </w:pPr>
      <w:rPr>
        <w:rFonts w:hint="default"/>
        <w:b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1D7C62EA"/>
    <w:multiLevelType w:val="hybridMultilevel"/>
    <w:tmpl w:val="91D65770"/>
    <w:lvl w:ilvl="0" w:tplc="6CD23E82">
      <w:start w:val="1"/>
      <w:numFmt w:val="decimal"/>
      <w:lvlText w:val="Bild %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5DB6BF6"/>
    <w:multiLevelType w:val="hybridMultilevel"/>
    <w:tmpl w:val="20A4A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D67D31"/>
    <w:multiLevelType w:val="hybridMultilevel"/>
    <w:tmpl w:val="274E27BA"/>
    <w:lvl w:ilvl="0" w:tplc="6874BC8C">
      <w:start w:val="1"/>
      <w:numFmt w:val="bullet"/>
      <w:lvlText w:val=""/>
      <w:lvlPicBulletId w:val="2"/>
      <w:lvlJc w:val="left"/>
      <w:pPr>
        <w:tabs>
          <w:tab w:val="num" w:pos="720"/>
        </w:tabs>
        <w:ind w:left="720" w:hanging="360"/>
      </w:pPr>
      <w:rPr>
        <w:rFonts w:ascii="Symbol" w:hAnsi="Symbol" w:hint="default"/>
      </w:rPr>
    </w:lvl>
    <w:lvl w:ilvl="1" w:tplc="D4A8DA9C" w:tentative="1">
      <w:start w:val="1"/>
      <w:numFmt w:val="bullet"/>
      <w:lvlText w:val=""/>
      <w:lvlJc w:val="left"/>
      <w:pPr>
        <w:tabs>
          <w:tab w:val="num" w:pos="1440"/>
        </w:tabs>
        <w:ind w:left="1440" w:hanging="360"/>
      </w:pPr>
      <w:rPr>
        <w:rFonts w:ascii="Symbol" w:hAnsi="Symbol" w:hint="default"/>
      </w:rPr>
    </w:lvl>
    <w:lvl w:ilvl="2" w:tplc="5622C5B0" w:tentative="1">
      <w:start w:val="1"/>
      <w:numFmt w:val="bullet"/>
      <w:lvlText w:val=""/>
      <w:lvlJc w:val="left"/>
      <w:pPr>
        <w:tabs>
          <w:tab w:val="num" w:pos="2160"/>
        </w:tabs>
        <w:ind w:left="2160" w:hanging="360"/>
      </w:pPr>
      <w:rPr>
        <w:rFonts w:ascii="Symbol" w:hAnsi="Symbol" w:hint="default"/>
      </w:rPr>
    </w:lvl>
    <w:lvl w:ilvl="3" w:tplc="76E6E5C4" w:tentative="1">
      <w:start w:val="1"/>
      <w:numFmt w:val="bullet"/>
      <w:lvlText w:val=""/>
      <w:lvlJc w:val="left"/>
      <w:pPr>
        <w:tabs>
          <w:tab w:val="num" w:pos="2880"/>
        </w:tabs>
        <w:ind w:left="2880" w:hanging="360"/>
      </w:pPr>
      <w:rPr>
        <w:rFonts w:ascii="Symbol" w:hAnsi="Symbol" w:hint="default"/>
      </w:rPr>
    </w:lvl>
    <w:lvl w:ilvl="4" w:tplc="19AA06A8" w:tentative="1">
      <w:start w:val="1"/>
      <w:numFmt w:val="bullet"/>
      <w:lvlText w:val=""/>
      <w:lvlJc w:val="left"/>
      <w:pPr>
        <w:tabs>
          <w:tab w:val="num" w:pos="3600"/>
        </w:tabs>
        <w:ind w:left="3600" w:hanging="360"/>
      </w:pPr>
      <w:rPr>
        <w:rFonts w:ascii="Symbol" w:hAnsi="Symbol" w:hint="default"/>
      </w:rPr>
    </w:lvl>
    <w:lvl w:ilvl="5" w:tplc="9BB05B64" w:tentative="1">
      <w:start w:val="1"/>
      <w:numFmt w:val="bullet"/>
      <w:lvlText w:val=""/>
      <w:lvlJc w:val="left"/>
      <w:pPr>
        <w:tabs>
          <w:tab w:val="num" w:pos="4320"/>
        </w:tabs>
        <w:ind w:left="4320" w:hanging="360"/>
      </w:pPr>
      <w:rPr>
        <w:rFonts w:ascii="Symbol" w:hAnsi="Symbol" w:hint="default"/>
      </w:rPr>
    </w:lvl>
    <w:lvl w:ilvl="6" w:tplc="A1C446AA" w:tentative="1">
      <w:start w:val="1"/>
      <w:numFmt w:val="bullet"/>
      <w:lvlText w:val=""/>
      <w:lvlJc w:val="left"/>
      <w:pPr>
        <w:tabs>
          <w:tab w:val="num" w:pos="5040"/>
        </w:tabs>
        <w:ind w:left="5040" w:hanging="360"/>
      </w:pPr>
      <w:rPr>
        <w:rFonts w:ascii="Symbol" w:hAnsi="Symbol" w:hint="default"/>
      </w:rPr>
    </w:lvl>
    <w:lvl w:ilvl="7" w:tplc="528AF5BC" w:tentative="1">
      <w:start w:val="1"/>
      <w:numFmt w:val="bullet"/>
      <w:lvlText w:val=""/>
      <w:lvlJc w:val="left"/>
      <w:pPr>
        <w:tabs>
          <w:tab w:val="num" w:pos="5760"/>
        </w:tabs>
        <w:ind w:left="5760" w:hanging="360"/>
      </w:pPr>
      <w:rPr>
        <w:rFonts w:ascii="Symbol" w:hAnsi="Symbol" w:hint="default"/>
      </w:rPr>
    </w:lvl>
    <w:lvl w:ilvl="8" w:tplc="F2B2160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7F610F4"/>
    <w:multiLevelType w:val="multilevel"/>
    <w:tmpl w:val="24EE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064339"/>
    <w:multiLevelType w:val="multilevel"/>
    <w:tmpl w:val="54A8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9A6770"/>
    <w:multiLevelType w:val="hybridMultilevel"/>
    <w:tmpl w:val="F170F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7686CAE"/>
    <w:multiLevelType w:val="hybridMultilevel"/>
    <w:tmpl w:val="E47E64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9C93CA7"/>
    <w:multiLevelType w:val="multilevel"/>
    <w:tmpl w:val="1C28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FB368B"/>
    <w:multiLevelType w:val="hybridMultilevel"/>
    <w:tmpl w:val="40C63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D467E9A"/>
    <w:multiLevelType w:val="hybridMultilevel"/>
    <w:tmpl w:val="3DE4A15A"/>
    <w:lvl w:ilvl="0" w:tplc="AC441E8E">
      <w:start w:val="1"/>
      <w:numFmt w:val="bullet"/>
      <w:lvlText w:val=""/>
      <w:lvlJc w:val="left"/>
      <w:pPr>
        <w:tabs>
          <w:tab w:val="num" w:pos="720"/>
        </w:tabs>
        <w:ind w:left="720" w:hanging="360"/>
      </w:pPr>
      <w:rPr>
        <w:rFonts w:ascii="Wingdings" w:hAnsi="Wingdings" w:hint="default"/>
      </w:rPr>
    </w:lvl>
    <w:lvl w:ilvl="1" w:tplc="A3D818DA" w:tentative="1">
      <w:start w:val="1"/>
      <w:numFmt w:val="bullet"/>
      <w:lvlText w:val=""/>
      <w:lvlJc w:val="left"/>
      <w:pPr>
        <w:tabs>
          <w:tab w:val="num" w:pos="1440"/>
        </w:tabs>
        <w:ind w:left="1440" w:hanging="360"/>
      </w:pPr>
      <w:rPr>
        <w:rFonts w:ascii="Wingdings" w:hAnsi="Wingdings" w:hint="default"/>
      </w:rPr>
    </w:lvl>
    <w:lvl w:ilvl="2" w:tplc="DC7AE1C6" w:tentative="1">
      <w:start w:val="1"/>
      <w:numFmt w:val="bullet"/>
      <w:lvlText w:val=""/>
      <w:lvlJc w:val="left"/>
      <w:pPr>
        <w:tabs>
          <w:tab w:val="num" w:pos="2160"/>
        </w:tabs>
        <w:ind w:left="2160" w:hanging="360"/>
      </w:pPr>
      <w:rPr>
        <w:rFonts w:ascii="Wingdings" w:hAnsi="Wingdings" w:hint="default"/>
      </w:rPr>
    </w:lvl>
    <w:lvl w:ilvl="3" w:tplc="22EC09E4" w:tentative="1">
      <w:start w:val="1"/>
      <w:numFmt w:val="bullet"/>
      <w:lvlText w:val=""/>
      <w:lvlJc w:val="left"/>
      <w:pPr>
        <w:tabs>
          <w:tab w:val="num" w:pos="2880"/>
        </w:tabs>
        <w:ind w:left="2880" w:hanging="360"/>
      </w:pPr>
      <w:rPr>
        <w:rFonts w:ascii="Wingdings" w:hAnsi="Wingdings" w:hint="default"/>
      </w:rPr>
    </w:lvl>
    <w:lvl w:ilvl="4" w:tplc="F108729A" w:tentative="1">
      <w:start w:val="1"/>
      <w:numFmt w:val="bullet"/>
      <w:lvlText w:val=""/>
      <w:lvlJc w:val="left"/>
      <w:pPr>
        <w:tabs>
          <w:tab w:val="num" w:pos="3600"/>
        </w:tabs>
        <w:ind w:left="3600" w:hanging="360"/>
      </w:pPr>
      <w:rPr>
        <w:rFonts w:ascii="Wingdings" w:hAnsi="Wingdings" w:hint="default"/>
      </w:rPr>
    </w:lvl>
    <w:lvl w:ilvl="5" w:tplc="0F7ECE96" w:tentative="1">
      <w:start w:val="1"/>
      <w:numFmt w:val="bullet"/>
      <w:lvlText w:val=""/>
      <w:lvlJc w:val="left"/>
      <w:pPr>
        <w:tabs>
          <w:tab w:val="num" w:pos="4320"/>
        </w:tabs>
        <w:ind w:left="4320" w:hanging="360"/>
      </w:pPr>
      <w:rPr>
        <w:rFonts w:ascii="Wingdings" w:hAnsi="Wingdings" w:hint="default"/>
      </w:rPr>
    </w:lvl>
    <w:lvl w:ilvl="6" w:tplc="EB6C4BFC" w:tentative="1">
      <w:start w:val="1"/>
      <w:numFmt w:val="bullet"/>
      <w:lvlText w:val=""/>
      <w:lvlJc w:val="left"/>
      <w:pPr>
        <w:tabs>
          <w:tab w:val="num" w:pos="5040"/>
        </w:tabs>
        <w:ind w:left="5040" w:hanging="360"/>
      </w:pPr>
      <w:rPr>
        <w:rFonts w:ascii="Wingdings" w:hAnsi="Wingdings" w:hint="default"/>
      </w:rPr>
    </w:lvl>
    <w:lvl w:ilvl="7" w:tplc="67E4EFDC" w:tentative="1">
      <w:start w:val="1"/>
      <w:numFmt w:val="bullet"/>
      <w:lvlText w:val=""/>
      <w:lvlJc w:val="left"/>
      <w:pPr>
        <w:tabs>
          <w:tab w:val="num" w:pos="5760"/>
        </w:tabs>
        <w:ind w:left="5760" w:hanging="360"/>
      </w:pPr>
      <w:rPr>
        <w:rFonts w:ascii="Wingdings" w:hAnsi="Wingdings" w:hint="default"/>
      </w:rPr>
    </w:lvl>
    <w:lvl w:ilvl="8" w:tplc="5DEA4D2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9D3F19"/>
    <w:multiLevelType w:val="hybridMultilevel"/>
    <w:tmpl w:val="9E6E579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0C414A5"/>
    <w:multiLevelType w:val="multilevel"/>
    <w:tmpl w:val="89D2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38794F"/>
    <w:multiLevelType w:val="hybridMultilevel"/>
    <w:tmpl w:val="B00ADC5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1E43D75"/>
    <w:multiLevelType w:val="hybridMultilevel"/>
    <w:tmpl w:val="DACEAF34"/>
    <w:lvl w:ilvl="0" w:tplc="F3B4DC40">
      <w:start w:val="1"/>
      <w:numFmt w:val="bullet"/>
      <w:lvlText w:val=""/>
      <w:lvlJc w:val="left"/>
      <w:pPr>
        <w:tabs>
          <w:tab w:val="num" w:pos="720"/>
        </w:tabs>
        <w:ind w:left="720" w:hanging="360"/>
      </w:pPr>
      <w:rPr>
        <w:rFonts w:ascii="Wingdings" w:hAnsi="Wingdings" w:hint="default"/>
      </w:rPr>
    </w:lvl>
    <w:lvl w:ilvl="1" w:tplc="385214BE" w:tentative="1">
      <w:start w:val="1"/>
      <w:numFmt w:val="bullet"/>
      <w:lvlText w:val=""/>
      <w:lvlJc w:val="left"/>
      <w:pPr>
        <w:tabs>
          <w:tab w:val="num" w:pos="1440"/>
        </w:tabs>
        <w:ind w:left="1440" w:hanging="360"/>
      </w:pPr>
      <w:rPr>
        <w:rFonts w:ascii="Wingdings" w:hAnsi="Wingdings" w:hint="default"/>
      </w:rPr>
    </w:lvl>
    <w:lvl w:ilvl="2" w:tplc="0F628E60" w:tentative="1">
      <w:start w:val="1"/>
      <w:numFmt w:val="bullet"/>
      <w:lvlText w:val=""/>
      <w:lvlJc w:val="left"/>
      <w:pPr>
        <w:tabs>
          <w:tab w:val="num" w:pos="2160"/>
        </w:tabs>
        <w:ind w:left="2160" w:hanging="360"/>
      </w:pPr>
      <w:rPr>
        <w:rFonts w:ascii="Wingdings" w:hAnsi="Wingdings" w:hint="default"/>
      </w:rPr>
    </w:lvl>
    <w:lvl w:ilvl="3" w:tplc="5D6A3FFE" w:tentative="1">
      <w:start w:val="1"/>
      <w:numFmt w:val="bullet"/>
      <w:lvlText w:val=""/>
      <w:lvlJc w:val="left"/>
      <w:pPr>
        <w:tabs>
          <w:tab w:val="num" w:pos="2880"/>
        </w:tabs>
        <w:ind w:left="2880" w:hanging="360"/>
      </w:pPr>
      <w:rPr>
        <w:rFonts w:ascii="Wingdings" w:hAnsi="Wingdings" w:hint="default"/>
      </w:rPr>
    </w:lvl>
    <w:lvl w:ilvl="4" w:tplc="79CE5ACC" w:tentative="1">
      <w:start w:val="1"/>
      <w:numFmt w:val="bullet"/>
      <w:lvlText w:val=""/>
      <w:lvlJc w:val="left"/>
      <w:pPr>
        <w:tabs>
          <w:tab w:val="num" w:pos="3600"/>
        </w:tabs>
        <w:ind w:left="3600" w:hanging="360"/>
      </w:pPr>
      <w:rPr>
        <w:rFonts w:ascii="Wingdings" w:hAnsi="Wingdings" w:hint="default"/>
      </w:rPr>
    </w:lvl>
    <w:lvl w:ilvl="5" w:tplc="DDB61788" w:tentative="1">
      <w:start w:val="1"/>
      <w:numFmt w:val="bullet"/>
      <w:lvlText w:val=""/>
      <w:lvlJc w:val="left"/>
      <w:pPr>
        <w:tabs>
          <w:tab w:val="num" w:pos="4320"/>
        </w:tabs>
        <w:ind w:left="4320" w:hanging="360"/>
      </w:pPr>
      <w:rPr>
        <w:rFonts w:ascii="Wingdings" w:hAnsi="Wingdings" w:hint="default"/>
      </w:rPr>
    </w:lvl>
    <w:lvl w:ilvl="6" w:tplc="34783F52" w:tentative="1">
      <w:start w:val="1"/>
      <w:numFmt w:val="bullet"/>
      <w:lvlText w:val=""/>
      <w:lvlJc w:val="left"/>
      <w:pPr>
        <w:tabs>
          <w:tab w:val="num" w:pos="5040"/>
        </w:tabs>
        <w:ind w:left="5040" w:hanging="360"/>
      </w:pPr>
      <w:rPr>
        <w:rFonts w:ascii="Wingdings" w:hAnsi="Wingdings" w:hint="default"/>
      </w:rPr>
    </w:lvl>
    <w:lvl w:ilvl="7" w:tplc="B71E8F20" w:tentative="1">
      <w:start w:val="1"/>
      <w:numFmt w:val="bullet"/>
      <w:lvlText w:val=""/>
      <w:lvlJc w:val="left"/>
      <w:pPr>
        <w:tabs>
          <w:tab w:val="num" w:pos="5760"/>
        </w:tabs>
        <w:ind w:left="5760" w:hanging="360"/>
      </w:pPr>
      <w:rPr>
        <w:rFonts w:ascii="Wingdings" w:hAnsi="Wingdings" w:hint="default"/>
      </w:rPr>
    </w:lvl>
    <w:lvl w:ilvl="8" w:tplc="55F4FAB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312512"/>
    <w:multiLevelType w:val="hybridMultilevel"/>
    <w:tmpl w:val="A5C861CA"/>
    <w:lvl w:ilvl="0" w:tplc="FBF8F750">
      <w:start w:val="1"/>
      <w:numFmt w:val="bullet"/>
      <w:lvlText w:val=""/>
      <w:lvlJc w:val="left"/>
      <w:pPr>
        <w:tabs>
          <w:tab w:val="num" w:pos="720"/>
        </w:tabs>
        <w:ind w:left="720" w:hanging="360"/>
      </w:pPr>
      <w:rPr>
        <w:rFonts w:ascii="Wingdings" w:hAnsi="Wingdings" w:hint="default"/>
      </w:rPr>
    </w:lvl>
    <w:lvl w:ilvl="1" w:tplc="6AAEF92A" w:tentative="1">
      <w:start w:val="1"/>
      <w:numFmt w:val="bullet"/>
      <w:lvlText w:val=""/>
      <w:lvlJc w:val="left"/>
      <w:pPr>
        <w:tabs>
          <w:tab w:val="num" w:pos="1440"/>
        </w:tabs>
        <w:ind w:left="1440" w:hanging="360"/>
      </w:pPr>
      <w:rPr>
        <w:rFonts w:ascii="Wingdings" w:hAnsi="Wingdings" w:hint="default"/>
      </w:rPr>
    </w:lvl>
    <w:lvl w:ilvl="2" w:tplc="7656603E" w:tentative="1">
      <w:start w:val="1"/>
      <w:numFmt w:val="bullet"/>
      <w:lvlText w:val=""/>
      <w:lvlJc w:val="left"/>
      <w:pPr>
        <w:tabs>
          <w:tab w:val="num" w:pos="2160"/>
        </w:tabs>
        <w:ind w:left="2160" w:hanging="360"/>
      </w:pPr>
      <w:rPr>
        <w:rFonts w:ascii="Wingdings" w:hAnsi="Wingdings" w:hint="default"/>
      </w:rPr>
    </w:lvl>
    <w:lvl w:ilvl="3" w:tplc="A1C8086E" w:tentative="1">
      <w:start w:val="1"/>
      <w:numFmt w:val="bullet"/>
      <w:lvlText w:val=""/>
      <w:lvlJc w:val="left"/>
      <w:pPr>
        <w:tabs>
          <w:tab w:val="num" w:pos="2880"/>
        </w:tabs>
        <w:ind w:left="2880" w:hanging="360"/>
      </w:pPr>
      <w:rPr>
        <w:rFonts w:ascii="Wingdings" w:hAnsi="Wingdings" w:hint="default"/>
      </w:rPr>
    </w:lvl>
    <w:lvl w:ilvl="4" w:tplc="B51442FA" w:tentative="1">
      <w:start w:val="1"/>
      <w:numFmt w:val="bullet"/>
      <w:lvlText w:val=""/>
      <w:lvlJc w:val="left"/>
      <w:pPr>
        <w:tabs>
          <w:tab w:val="num" w:pos="3600"/>
        </w:tabs>
        <w:ind w:left="3600" w:hanging="360"/>
      </w:pPr>
      <w:rPr>
        <w:rFonts w:ascii="Wingdings" w:hAnsi="Wingdings" w:hint="default"/>
      </w:rPr>
    </w:lvl>
    <w:lvl w:ilvl="5" w:tplc="E230019E" w:tentative="1">
      <w:start w:val="1"/>
      <w:numFmt w:val="bullet"/>
      <w:lvlText w:val=""/>
      <w:lvlJc w:val="left"/>
      <w:pPr>
        <w:tabs>
          <w:tab w:val="num" w:pos="4320"/>
        </w:tabs>
        <w:ind w:left="4320" w:hanging="360"/>
      </w:pPr>
      <w:rPr>
        <w:rFonts w:ascii="Wingdings" w:hAnsi="Wingdings" w:hint="default"/>
      </w:rPr>
    </w:lvl>
    <w:lvl w:ilvl="6" w:tplc="637E63EE" w:tentative="1">
      <w:start w:val="1"/>
      <w:numFmt w:val="bullet"/>
      <w:lvlText w:val=""/>
      <w:lvlJc w:val="left"/>
      <w:pPr>
        <w:tabs>
          <w:tab w:val="num" w:pos="5040"/>
        </w:tabs>
        <w:ind w:left="5040" w:hanging="360"/>
      </w:pPr>
      <w:rPr>
        <w:rFonts w:ascii="Wingdings" w:hAnsi="Wingdings" w:hint="default"/>
      </w:rPr>
    </w:lvl>
    <w:lvl w:ilvl="7" w:tplc="0E86A4B2" w:tentative="1">
      <w:start w:val="1"/>
      <w:numFmt w:val="bullet"/>
      <w:lvlText w:val=""/>
      <w:lvlJc w:val="left"/>
      <w:pPr>
        <w:tabs>
          <w:tab w:val="num" w:pos="5760"/>
        </w:tabs>
        <w:ind w:left="5760" w:hanging="360"/>
      </w:pPr>
      <w:rPr>
        <w:rFonts w:ascii="Wingdings" w:hAnsi="Wingdings" w:hint="default"/>
      </w:rPr>
    </w:lvl>
    <w:lvl w:ilvl="8" w:tplc="EB687F3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C42C2D"/>
    <w:multiLevelType w:val="hybridMultilevel"/>
    <w:tmpl w:val="07ACAF86"/>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3" w15:restartNumberingAfterBreak="0">
    <w:nsid w:val="681953C3"/>
    <w:multiLevelType w:val="hybridMultilevel"/>
    <w:tmpl w:val="5CF81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41110B"/>
    <w:multiLevelType w:val="hybridMultilevel"/>
    <w:tmpl w:val="612668EE"/>
    <w:lvl w:ilvl="0" w:tplc="B84488B8">
      <w:numFmt w:val="bullet"/>
      <w:lvlText w:val="-"/>
      <w:lvlJc w:val="left"/>
      <w:pPr>
        <w:ind w:left="720" w:hanging="360"/>
      </w:pPr>
      <w:rPr>
        <w:rFonts w:ascii="Calibri" w:eastAsia="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6DEA0843"/>
    <w:multiLevelType w:val="hybridMultilevel"/>
    <w:tmpl w:val="CABC0DD4"/>
    <w:lvl w:ilvl="0" w:tplc="04070005">
      <w:start w:val="1"/>
      <w:numFmt w:val="bullet"/>
      <w:lvlText w:val=""/>
      <w:lvlJc w:val="left"/>
      <w:pPr>
        <w:tabs>
          <w:tab w:val="num" w:pos="1854"/>
        </w:tabs>
        <w:ind w:left="1854" w:hanging="360"/>
      </w:pPr>
      <w:rPr>
        <w:rFonts w:ascii="Wingdings" w:hAnsi="Wingdings" w:hint="default"/>
      </w:rPr>
    </w:lvl>
    <w:lvl w:ilvl="1" w:tplc="04070003" w:tentative="1">
      <w:start w:val="1"/>
      <w:numFmt w:val="bullet"/>
      <w:lvlText w:val="o"/>
      <w:lvlJc w:val="left"/>
      <w:pPr>
        <w:tabs>
          <w:tab w:val="num" w:pos="2574"/>
        </w:tabs>
        <w:ind w:left="2574" w:hanging="360"/>
      </w:pPr>
      <w:rPr>
        <w:rFonts w:ascii="Courier New" w:hAnsi="Courier New" w:cs="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cs="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cs="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6" w15:restartNumberingAfterBreak="0">
    <w:nsid w:val="704C67C2"/>
    <w:multiLevelType w:val="hybridMultilevel"/>
    <w:tmpl w:val="8B56E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09B4B14"/>
    <w:multiLevelType w:val="hybridMultilevel"/>
    <w:tmpl w:val="490CA7DE"/>
    <w:lvl w:ilvl="0" w:tplc="2EBA0CB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3FB37E2"/>
    <w:multiLevelType w:val="hybridMultilevel"/>
    <w:tmpl w:val="0E8212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5825E34"/>
    <w:multiLevelType w:val="hybridMultilevel"/>
    <w:tmpl w:val="73E23CC6"/>
    <w:lvl w:ilvl="0" w:tplc="04070005">
      <w:start w:val="1"/>
      <w:numFmt w:val="bullet"/>
      <w:lvlText w:val=""/>
      <w:lvlJc w:val="left"/>
      <w:pPr>
        <w:tabs>
          <w:tab w:val="num" w:pos="1776"/>
        </w:tabs>
        <w:ind w:left="1776" w:hanging="360"/>
      </w:pPr>
      <w:rPr>
        <w:rFonts w:ascii="Wingdings" w:hAnsi="Wingdings" w:hint="default"/>
      </w:rPr>
    </w:lvl>
    <w:lvl w:ilvl="1" w:tplc="04070003" w:tentative="1">
      <w:start w:val="1"/>
      <w:numFmt w:val="bullet"/>
      <w:lvlText w:val="o"/>
      <w:lvlJc w:val="left"/>
      <w:pPr>
        <w:tabs>
          <w:tab w:val="num" w:pos="2496"/>
        </w:tabs>
        <w:ind w:left="2496" w:hanging="360"/>
      </w:pPr>
      <w:rPr>
        <w:rFonts w:ascii="Courier New" w:hAnsi="Courier New" w:cs="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cs="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cs="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30" w15:restartNumberingAfterBreak="0">
    <w:nsid w:val="761D10FC"/>
    <w:multiLevelType w:val="multilevel"/>
    <w:tmpl w:val="76CA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5"/>
  </w:num>
  <w:num w:numId="3">
    <w:abstractNumId w:val="6"/>
  </w:num>
  <w:num w:numId="4">
    <w:abstractNumId w:val="8"/>
  </w:num>
  <w:num w:numId="5">
    <w:abstractNumId w:val="23"/>
  </w:num>
  <w:num w:numId="6">
    <w:abstractNumId w:val="5"/>
  </w:num>
  <w:num w:numId="7">
    <w:abstractNumId w:val="1"/>
  </w:num>
  <w:num w:numId="8">
    <w:abstractNumId w:val="27"/>
  </w:num>
  <w:num w:numId="9">
    <w:abstractNumId w:val="14"/>
  </w:num>
  <w:num w:numId="10">
    <w:abstractNumId w:val="11"/>
  </w:num>
  <w:num w:numId="11">
    <w:abstractNumId w:val="10"/>
  </w:num>
  <w:num w:numId="12">
    <w:abstractNumId w:val="30"/>
  </w:num>
  <w:num w:numId="13">
    <w:abstractNumId w:val="2"/>
  </w:num>
  <w:num w:numId="14">
    <w:abstractNumId w:val="18"/>
  </w:num>
  <w:num w:numId="15">
    <w:abstractNumId w:val="9"/>
  </w:num>
  <w:num w:numId="16">
    <w:abstractNumId w:val="28"/>
  </w:num>
  <w:num w:numId="17">
    <w:abstractNumId w:val="17"/>
  </w:num>
  <w:num w:numId="18">
    <w:abstractNumId w:val="13"/>
  </w:num>
  <w:num w:numId="19">
    <w:abstractNumId w:val="24"/>
  </w:num>
  <w:num w:numId="20">
    <w:abstractNumId w:val="15"/>
  </w:num>
  <w:num w:numId="21">
    <w:abstractNumId w:val="4"/>
  </w:num>
  <w:num w:numId="22">
    <w:abstractNumId w:val="22"/>
  </w:num>
  <w:num w:numId="23">
    <w:abstractNumId w:val="12"/>
  </w:num>
  <w:num w:numId="24">
    <w:abstractNumId w:val="0"/>
  </w:num>
  <w:num w:numId="25">
    <w:abstractNumId w:val="19"/>
  </w:num>
  <w:num w:numId="26">
    <w:abstractNumId w:val="26"/>
  </w:num>
  <w:num w:numId="27">
    <w:abstractNumId w:val="3"/>
  </w:num>
  <w:num w:numId="28">
    <w:abstractNumId w:val="20"/>
  </w:num>
  <w:num w:numId="29">
    <w:abstractNumId w:val="21"/>
  </w:num>
  <w:num w:numId="30">
    <w:abstractNumId w:val="16"/>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o:colormru v:ext="edit" colors="#009836"/>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BB6"/>
    <w:rsid w:val="00002287"/>
    <w:rsid w:val="00004D8D"/>
    <w:rsid w:val="000059EB"/>
    <w:rsid w:val="000129D5"/>
    <w:rsid w:val="00016737"/>
    <w:rsid w:val="00017B52"/>
    <w:rsid w:val="00017F0A"/>
    <w:rsid w:val="00020780"/>
    <w:rsid w:val="00022ED1"/>
    <w:rsid w:val="000269CE"/>
    <w:rsid w:val="00033686"/>
    <w:rsid w:val="0004189D"/>
    <w:rsid w:val="00042C01"/>
    <w:rsid w:val="000434FA"/>
    <w:rsid w:val="00054473"/>
    <w:rsid w:val="00065085"/>
    <w:rsid w:val="0006555B"/>
    <w:rsid w:val="000660A4"/>
    <w:rsid w:val="0007158C"/>
    <w:rsid w:val="00072B9A"/>
    <w:rsid w:val="00073EA8"/>
    <w:rsid w:val="00083E7D"/>
    <w:rsid w:val="00084E3B"/>
    <w:rsid w:val="0008775D"/>
    <w:rsid w:val="00091151"/>
    <w:rsid w:val="000A19AD"/>
    <w:rsid w:val="000A41DE"/>
    <w:rsid w:val="000A7CB2"/>
    <w:rsid w:val="000B03AA"/>
    <w:rsid w:val="000C46C0"/>
    <w:rsid w:val="000C5468"/>
    <w:rsid w:val="000C5562"/>
    <w:rsid w:val="000C5DA9"/>
    <w:rsid w:val="000D3FD3"/>
    <w:rsid w:val="000D5FED"/>
    <w:rsid w:val="00106D18"/>
    <w:rsid w:val="00110FB2"/>
    <w:rsid w:val="00121B05"/>
    <w:rsid w:val="001246C5"/>
    <w:rsid w:val="00143C49"/>
    <w:rsid w:val="0014402B"/>
    <w:rsid w:val="00146E69"/>
    <w:rsid w:val="00147885"/>
    <w:rsid w:val="0015135D"/>
    <w:rsid w:val="001542F4"/>
    <w:rsid w:val="00167C2A"/>
    <w:rsid w:val="00172AFD"/>
    <w:rsid w:val="00186655"/>
    <w:rsid w:val="001936B6"/>
    <w:rsid w:val="00197869"/>
    <w:rsid w:val="001A2A9C"/>
    <w:rsid w:val="001A5302"/>
    <w:rsid w:val="001B2E30"/>
    <w:rsid w:val="001B4895"/>
    <w:rsid w:val="001C2C6F"/>
    <w:rsid w:val="001D0056"/>
    <w:rsid w:val="001D2B20"/>
    <w:rsid w:val="001D598F"/>
    <w:rsid w:val="001D75BB"/>
    <w:rsid w:val="001E0499"/>
    <w:rsid w:val="001E1974"/>
    <w:rsid w:val="001F3B1E"/>
    <w:rsid w:val="001F6B6C"/>
    <w:rsid w:val="001F75EC"/>
    <w:rsid w:val="00215B09"/>
    <w:rsid w:val="0025072C"/>
    <w:rsid w:val="00255D17"/>
    <w:rsid w:val="00264F2F"/>
    <w:rsid w:val="00273809"/>
    <w:rsid w:val="0028086B"/>
    <w:rsid w:val="00281AEE"/>
    <w:rsid w:val="00281E28"/>
    <w:rsid w:val="00290179"/>
    <w:rsid w:val="002932B1"/>
    <w:rsid w:val="00295091"/>
    <w:rsid w:val="002A28AD"/>
    <w:rsid w:val="002A2D41"/>
    <w:rsid w:val="002B17CC"/>
    <w:rsid w:val="002B4D98"/>
    <w:rsid w:val="002B5A09"/>
    <w:rsid w:val="002C01C4"/>
    <w:rsid w:val="002C0E55"/>
    <w:rsid w:val="002D0A64"/>
    <w:rsid w:val="002D2585"/>
    <w:rsid w:val="002E0E9E"/>
    <w:rsid w:val="002E1FC6"/>
    <w:rsid w:val="002E7743"/>
    <w:rsid w:val="002F63B8"/>
    <w:rsid w:val="002F6DE8"/>
    <w:rsid w:val="00302B39"/>
    <w:rsid w:val="00303E2E"/>
    <w:rsid w:val="00306012"/>
    <w:rsid w:val="003143C0"/>
    <w:rsid w:val="00314659"/>
    <w:rsid w:val="00317911"/>
    <w:rsid w:val="00321554"/>
    <w:rsid w:val="00333416"/>
    <w:rsid w:val="003340D1"/>
    <w:rsid w:val="00334BF7"/>
    <w:rsid w:val="00340DB8"/>
    <w:rsid w:val="003455A4"/>
    <w:rsid w:val="00351E44"/>
    <w:rsid w:val="00354B4D"/>
    <w:rsid w:val="00355890"/>
    <w:rsid w:val="003605C8"/>
    <w:rsid w:val="00363DD9"/>
    <w:rsid w:val="00363E0C"/>
    <w:rsid w:val="00365FE0"/>
    <w:rsid w:val="00373A31"/>
    <w:rsid w:val="0037517C"/>
    <w:rsid w:val="00377EB7"/>
    <w:rsid w:val="00377F08"/>
    <w:rsid w:val="00381671"/>
    <w:rsid w:val="00386B08"/>
    <w:rsid w:val="00387C81"/>
    <w:rsid w:val="00391B83"/>
    <w:rsid w:val="00392415"/>
    <w:rsid w:val="0039271E"/>
    <w:rsid w:val="003927BB"/>
    <w:rsid w:val="003934F1"/>
    <w:rsid w:val="0039468F"/>
    <w:rsid w:val="0039589D"/>
    <w:rsid w:val="003A37C2"/>
    <w:rsid w:val="003A3862"/>
    <w:rsid w:val="003B39DA"/>
    <w:rsid w:val="003C0EAF"/>
    <w:rsid w:val="003C2A28"/>
    <w:rsid w:val="003C4162"/>
    <w:rsid w:val="003D0A73"/>
    <w:rsid w:val="003D207A"/>
    <w:rsid w:val="003D26FF"/>
    <w:rsid w:val="003D5961"/>
    <w:rsid w:val="003E2651"/>
    <w:rsid w:val="003E53A0"/>
    <w:rsid w:val="003F5331"/>
    <w:rsid w:val="004017CB"/>
    <w:rsid w:val="004070B3"/>
    <w:rsid w:val="00407362"/>
    <w:rsid w:val="004112E7"/>
    <w:rsid w:val="004123C2"/>
    <w:rsid w:val="00433EFE"/>
    <w:rsid w:val="004372A9"/>
    <w:rsid w:val="004372E6"/>
    <w:rsid w:val="004406F2"/>
    <w:rsid w:val="00440856"/>
    <w:rsid w:val="004418EE"/>
    <w:rsid w:val="004428CB"/>
    <w:rsid w:val="00442DFE"/>
    <w:rsid w:val="00446CEF"/>
    <w:rsid w:val="00447191"/>
    <w:rsid w:val="00447DB8"/>
    <w:rsid w:val="0046217B"/>
    <w:rsid w:val="00464932"/>
    <w:rsid w:val="00466C12"/>
    <w:rsid w:val="0047216D"/>
    <w:rsid w:val="00473D54"/>
    <w:rsid w:val="004844F3"/>
    <w:rsid w:val="00493F45"/>
    <w:rsid w:val="004A36AD"/>
    <w:rsid w:val="004A3DEF"/>
    <w:rsid w:val="004A50DA"/>
    <w:rsid w:val="004A7A92"/>
    <w:rsid w:val="004B0C78"/>
    <w:rsid w:val="004B0DF4"/>
    <w:rsid w:val="004B1E73"/>
    <w:rsid w:val="004B7A79"/>
    <w:rsid w:val="004C0FA9"/>
    <w:rsid w:val="004C1D6C"/>
    <w:rsid w:val="004C4D8A"/>
    <w:rsid w:val="004C7810"/>
    <w:rsid w:val="004D0764"/>
    <w:rsid w:val="004D2EC5"/>
    <w:rsid w:val="004D4DF0"/>
    <w:rsid w:val="004D581C"/>
    <w:rsid w:val="004E7828"/>
    <w:rsid w:val="005015A1"/>
    <w:rsid w:val="0051022E"/>
    <w:rsid w:val="00510ED5"/>
    <w:rsid w:val="0051485D"/>
    <w:rsid w:val="00522285"/>
    <w:rsid w:val="00524558"/>
    <w:rsid w:val="005249DA"/>
    <w:rsid w:val="00536AB4"/>
    <w:rsid w:val="00541C49"/>
    <w:rsid w:val="00542CD0"/>
    <w:rsid w:val="00544243"/>
    <w:rsid w:val="00544A41"/>
    <w:rsid w:val="00547849"/>
    <w:rsid w:val="00560358"/>
    <w:rsid w:val="00562517"/>
    <w:rsid w:val="00562FE8"/>
    <w:rsid w:val="0057463A"/>
    <w:rsid w:val="00582964"/>
    <w:rsid w:val="0058779D"/>
    <w:rsid w:val="005A33ED"/>
    <w:rsid w:val="005A4D4B"/>
    <w:rsid w:val="005A4E61"/>
    <w:rsid w:val="005A50D3"/>
    <w:rsid w:val="005B6AF4"/>
    <w:rsid w:val="005C0081"/>
    <w:rsid w:val="005C25BC"/>
    <w:rsid w:val="005C5D64"/>
    <w:rsid w:val="005C7B88"/>
    <w:rsid w:val="005E62DD"/>
    <w:rsid w:val="005F0FEF"/>
    <w:rsid w:val="005F30DA"/>
    <w:rsid w:val="005F4A8B"/>
    <w:rsid w:val="0060193A"/>
    <w:rsid w:val="00601CEC"/>
    <w:rsid w:val="006031EE"/>
    <w:rsid w:val="00606512"/>
    <w:rsid w:val="00611581"/>
    <w:rsid w:val="006238A1"/>
    <w:rsid w:val="00625EAB"/>
    <w:rsid w:val="00642205"/>
    <w:rsid w:val="00652DDA"/>
    <w:rsid w:val="00652E7D"/>
    <w:rsid w:val="0065398D"/>
    <w:rsid w:val="00657BBE"/>
    <w:rsid w:val="00665A59"/>
    <w:rsid w:val="006850AB"/>
    <w:rsid w:val="00691476"/>
    <w:rsid w:val="00694330"/>
    <w:rsid w:val="00695860"/>
    <w:rsid w:val="006A00B5"/>
    <w:rsid w:val="006B0241"/>
    <w:rsid w:val="006B2767"/>
    <w:rsid w:val="006B6352"/>
    <w:rsid w:val="006D02FD"/>
    <w:rsid w:val="006D228A"/>
    <w:rsid w:val="006E378D"/>
    <w:rsid w:val="00700B29"/>
    <w:rsid w:val="007029BB"/>
    <w:rsid w:val="00730250"/>
    <w:rsid w:val="00730618"/>
    <w:rsid w:val="0073490E"/>
    <w:rsid w:val="00737740"/>
    <w:rsid w:val="0074006F"/>
    <w:rsid w:val="0074639A"/>
    <w:rsid w:val="00755671"/>
    <w:rsid w:val="00757271"/>
    <w:rsid w:val="00767915"/>
    <w:rsid w:val="00780E24"/>
    <w:rsid w:val="00786422"/>
    <w:rsid w:val="007954A4"/>
    <w:rsid w:val="007A20DF"/>
    <w:rsid w:val="007A3A65"/>
    <w:rsid w:val="007B1B61"/>
    <w:rsid w:val="007B22DD"/>
    <w:rsid w:val="007C174B"/>
    <w:rsid w:val="007C457E"/>
    <w:rsid w:val="007C5258"/>
    <w:rsid w:val="007D5FEA"/>
    <w:rsid w:val="007E76F6"/>
    <w:rsid w:val="007F3747"/>
    <w:rsid w:val="00804485"/>
    <w:rsid w:val="00806C4C"/>
    <w:rsid w:val="00807530"/>
    <w:rsid w:val="008112D1"/>
    <w:rsid w:val="00816B8B"/>
    <w:rsid w:val="008215CE"/>
    <w:rsid w:val="00825873"/>
    <w:rsid w:val="00827316"/>
    <w:rsid w:val="00834CAA"/>
    <w:rsid w:val="008417F8"/>
    <w:rsid w:val="00843410"/>
    <w:rsid w:val="00863FB8"/>
    <w:rsid w:val="008664C4"/>
    <w:rsid w:val="00866BD0"/>
    <w:rsid w:val="00867993"/>
    <w:rsid w:val="00871E96"/>
    <w:rsid w:val="00873290"/>
    <w:rsid w:val="00876032"/>
    <w:rsid w:val="008802B6"/>
    <w:rsid w:val="00883890"/>
    <w:rsid w:val="00885C76"/>
    <w:rsid w:val="0088695E"/>
    <w:rsid w:val="00894BAA"/>
    <w:rsid w:val="00896407"/>
    <w:rsid w:val="008A1495"/>
    <w:rsid w:val="008A3014"/>
    <w:rsid w:val="008A3453"/>
    <w:rsid w:val="008A4FE4"/>
    <w:rsid w:val="008B5B90"/>
    <w:rsid w:val="008B7235"/>
    <w:rsid w:val="008C4F83"/>
    <w:rsid w:val="008C601F"/>
    <w:rsid w:val="008C78E0"/>
    <w:rsid w:val="008D6132"/>
    <w:rsid w:val="008F27B8"/>
    <w:rsid w:val="008F46AD"/>
    <w:rsid w:val="008F487B"/>
    <w:rsid w:val="008F4BB6"/>
    <w:rsid w:val="00903644"/>
    <w:rsid w:val="00912A7F"/>
    <w:rsid w:val="00914487"/>
    <w:rsid w:val="00920FF4"/>
    <w:rsid w:val="00926F6D"/>
    <w:rsid w:val="009352D6"/>
    <w:rsid w:val="0094006B"/>
    <w:rsid w:val="009764B0"/>
    <w:rsid w:val="0099294D"/>
    <w:rsid w:val="00993AEC"/>
    <w:rsid w:val="00996950"/>
    <w:rsid w:val="009A3440"/>
    <w:rsid w:val="009B08CB"/>
    <w:rsid w:val="009B2B76"/>
    <w:rsid w:val="009B6082"/>
    <w:rsid w:val="009B6832"/>
    <w:rsid w:val="009C0E6B"/>
    <w:rsid w:val="009C5976"/>
    <w:rsid w:val="009D19C2"/>
    <w:rsid w:val="009D4ABC"/>
    <w:rsid w:val="009D5AF8"/>
    <w:rsid w:val="009D6D07"/>
    <w:rsid w:val="009F02F3"/>
    <w:rsid w:val="009F08A9"/>
    <w:rsid w:val="009F2184"/>
    <w:rsid w:val="009F4873"/>
    <w:rsid w:val="009F4D3F"/>
    <w:rsid w:val="009F721A"/>
    <w:rsid w:val="009F7F66"/>
    <w:rsid w:val="00A143B4"/>
    <w:rsid w:val="00A15DBE"/>
    <w:rsid w:val="00A2687F"/>
    <w:rsid w:val="00A451EF"/>
    <w:rsid w:val="00A4668E"/>
    <w:rsid w:val="00A532A1"/>
    <w:rsid w:val="00A60FB6"/>
    <w:rsid w:val="00A67436"/>
    <w:rsid w:val="00A84E34"/>
    <w:rsid w:val="00A85616"/>
    <w:rsid w:val="00A90332"/>
    <w:rsid w:val="00AE2F05"/>
    <w:rsid w:val="00AF0BC8"/>
    <w:rsid w:val="00AF14C9"/>
    <w:rsid w:val="00AF1BA5"/>
    <w:rsid w:val="00AF5C38"/>
    <w:rsid w:val="00B03934"/>
    <w:rsid w:val="00B11258"/>
    <w:rsid w:val="00B32469"/>
    <w:rsid w:val="00B4088B"/>
    <w:rsid w:val="00B4552C"/>
    <w:rsid w:val="00B62627"/>
    <w:rsid w:val="00B66893"/>
    <w:rsid w:val="00B75A1A"/>
    <w:rsid w:val="00B87F6D"/>
    <w:rsid w:val="00B9213F"/>
    <w:rsid w:val="00B9326C"/>
    <w:rsid w:val="00BC0AF8"/>
    <w:rsid w:val="00BC1E0D"/>
    <w:rsid w:val="00BD0BD8"/>
    <w:rsid w:val="00BD2D34"/>
    <w:rsid w:val="00BD373A"/>
    <w:rsid w:val="00BD4968"/>
    <w:rsid w:val="00BF2706"/>
    <w:rsid w:val="00BF3117"/>
    <w:rsid w:val="00BF3A6B"/>
    <w:rsid w:val="00BF467A"/>
    <w:rsid w:val="00C02828"/>
    <w:rsid w:val="00C03D57"/>
    <w:rsid w:val="00C069D0"/>
    <w:rsid w:val="00C11B74"/>
    <w:rsid w:val="00C13FED"/>
    <w:rsid w:val="00C1462C"/>
    <w:rsid w:val="00C15F5D"/>
    <w:rsid w:val="00C16A08"/>
    <w:rsid w:val="00C25321"/>
    <w:rsid w:val="00C34749"/>
    <w:rsid w:val="00C411C1"/>
    <w:rsid w:val="00C415F6"/>
    <w:rsid w:val="00C46986"/>
    <w:rsid w:val="00C523E5"/>
    <w:rsid w:val="00C53BA3"/>
    <w:rsid w:val="00C67998"/>
    <w:rsid w:val="00C82AB9"/>
    <w:rsid w:val="00C855E9"/>
    <w:rsid w:val="00C96BAB"/>
    <w:rsid w:val="00CA4631"/>
    <w:rsid w:val="00CB4C41"/>
    <w:rsid w:val="00CC6792"/>
    <w:rsid w:val="00CC71E6"/>
    <w:rsid w:val="00CD39E6"/>
    <w:rsid w:val="00CE1631"/>
    <w:rsid w:val="00CE4770"/>
    <w:rsid w:val="00CF0493"/>
    <w:rsid w:val="00D00C1E"/>
    <w:rsid w:val="00D0730F"/>
    <w:rsid w:val="00D1526F"/>
    <w:rsid w:val="00D20183"/>
    <w:rsid w:val="00D2126D"/>
    <w:rsid w:val="00D2232B"/>
    <w:rsid w:val="00D264D6"/>
    <w:rsid w:val="00D444F3"/>
    <w:rsid w:val="00D46727"/>
    <w:rsid w:val="00D46BF3"/>
    <w:rsid w:val="00D50F61"/>
    <w:rsid w:val="00D511E1"/>
    <w:rsid w:val="00D55BED"/>
    <w:rsid w:val="00D62CAA"/>
    <w:rsid w:val="00D63163"/>
    <w:rsid w:val="00D661E1"/>
    <w:rsid w:val="00D66735"/>
    <w:rsid w:val="00D715B3"/>
    <w:rsid w:val="00D746BD"/>
    <w:rsid w:val="00D75E5C"/>
    <w:rsid w:val="00D86D62"/>
    <w:rsid w:val="00DA10D6"/>
    <w:rsid w:val="00DA1F38"/>
    <w:rsid w:val="00DA79CB"/>
    <w:rsid w:val="00DB2C9A"/>
    <w:rsid w:val="00DC1503"/>
    <w:rsid w:val="00DC1F7E"/>
    <w:rsid w:val="00DD023B"/>
    <w:rsid w:val="00DD259E"/>
    <w:rsid w:val="00DF1DDE"/>
    <w:rsid w:val="00DF737D"/>
    <w:rsid w:val="00E0050D"/>
    <w:rsid w:val="00E038F2"/>
    <w:rsid w:val="00E13E9E"/>
    <w:rsid w:val="00E40581"/>
    <w:rsid w:val="00E41797"/>
    <w:rsid w:val="00E525CD"/>
    <w:rsid w:val="00E579A0"/>
    <w:rsid w:val="00E64C9A"/>
    <w:rsid w:val="00E70E72"/>
    <w:rsid w:val="00E767A9"/>
    <w:rsid w:val="00E83BE5"/>
    <w:rsid w:val="00E84456"/>
    <w:rsid w:val="00E868D3"/>
    <w:rsid w:val="00E90AF0"/>
    <w:rsid w:val="00E95574"/>
    <w:rsid w:val="00EC3215"/>
    <w:rsid w:val="00EC4FAF"/>
    <w:rsid w:val="00ED3D87"/>
    <w:rsid w:val="00EE0A75"/>
    <w:rsid w:val="00EE6AD1"/>
    <w:rsid w:val="00EE74D6"/>
    <w:rsid w:val="00EF23AF"/>
    <w:rsid w:val="00F04129"/>
    <w:rsid w:val="00F14B6D"/>
    <w:rsid w:val="00F24C51"/>
    <w:rsid w:val="00F33D22"/>
    <w:rsid w:val="00F35D9D"/>
    <w:rsid w:val="00F50AD5"/>
    <w:rsid w:val="00F51ED3"/>
    <w:rsid w:val="00F52C7B"/>
    <w:rsid w:val="00F64036"/>
    <w:rsid w:val="00F74B00"/>
    <w:rsid w:val="00F755A1"/>
    <w:rsid w:val="00F76DE0"/>
    <w:rsid w:val="00F8635C"/>
    <w:rsid w:val="00F86711"/>
    <w:rsid w:val="00F931AD"/>
    <w:rsid w:val="00F948DE"/>
    <w:rsid w:val="00F94ECE"/>
    <w:rsid w:val="00F95BEC"/>
    <w:rsid w:val="00FA1C04"/>
    <w:rsid w:val="00FA3ABB"/>
    <w:rsid w:val="00FA765E"/>
    <w:rsid w:val="00FB2DE1"/>
    <w:rsid w:val="00FB3ED6"/>
    <w:rsid w:val="00FD2E4C"/>
    <w:rsid w:val="00FD6A46"/>
    <w:rsid w:val="00FE061D"/>
    <w:rsid w:val="00FE26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9836"/>
    </o:shapedefaults>
    <o:shapelayout v:ext="edit">
      <o:idmap v:ext="edit" data="1"/>
    </o:shapelayout>
  </w:shapeDefaults>
  <w:decimalSymbol w:val=","/>
  <w:listSeparator w:val=";"/>
  <w14:docId w14:val="6B986390"/>
  <w15:docId w15:val="{F88D85CD-8DED-4139-AE11-14DF686A0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52C"/>
  </w:style>
  <w:style w:type="paragraph" w:styleId="Titre1">
    <w:name w:val="heading 1"/>
    <w:basedOn w:val="Normal"/>
    <w:next w:val="Normal"/>
    <w:link w:val="Titre1Car"/>
    <w:qFormat/>
    <w:rsid w:val="00B4552C"/>
    <w:pPr>
      <w:keepNext/>
      <w:ind w:right="565"/>
      <w:outlineLvl w:val="0"/>
    </w:pPr>
    <w:rPr>
      <w:rFonts w:ascii="Arial" w:hAnsi="Arial"/>
      <w:bCs/>
      <w:sz w:val="24"/>
      <w:szCs w:val="24"/>
    </w:rPr>
  </w:style>
  <w:style w:type="paragraph" w:styleId="Titre2">
    <w:name w:val="heading 2"/>
    <w:basedOn w:val="Normal"/>
    <w:next w:val="Normal"/>
    <w:qFormat/>
    <w:rsid w:val="00B4552C"/>
    <w:pPr>
      <w:keepNext/>
      <w:outlineLvl w:val="1"/>
    </w:pPr>
    <w:rPr>
      <w:rFonts w:ascii="Arial" w:hAnsi="Arial"/>
      <w:b/>
    </w:rPr>
  </w:style>
  <w:style w:type="paragraph" w:styleId="Titre3">
    <w:name w:val="heading 3"/>
    <w:basedOn w:val="Normal"/>
    <w:next w:val="Normal"/>
    <w:qFormat/>
    <w:rsid w:val="00B4552C"/>
    <w:pPr>
      <w:keepNext/>
      <w:outlineLvl w:val="2"/>
    </w:pPr>
    <w:rPr>
      <w:rFonts w:ascii="Arial" w:hAnsi="Arial" w:cs="Arial"/>
      <w:b/>
      <w:bCs/>
      <w:sz w:val="24"/>
    </w:rPr>
  </w:style>
  <w:style w:type="paragraph" w:styleId="Titre4">
    <w:name w:val="heading 4"/>
    <w:basedOn w:val="Normal"/>
    <w:next w:val="Normal"/>
    <w:qFormat/>
    <w:rsid w:val="00B4552C"/>
    <w:pPr>
      <w:keepNext/>
      <w:spacing w:before="240" w:after="60"/>
      <w:outlineLvl w:val="3"/>
    </w:pPr>
    <w:rPr>
      <w:b/>
      <w:bCs/>
      <w:sz w:val="28"/>
      <w:szCs w:val="28"/>
    </w:rPr>
  </w:style>
  <w:style w:type="paragraph" w:styleId="Titre5">
    <w:name w:val="heading 5"/>
    <w:basedOn w:val="Normal"/>
    <w:next w:val="Normal"/>
    <w:qFormat/>
    <w:rsid w:val="00B4552C"/>
    <w:pPr>
      <w:spacing w:before="240" w:after="60"/>
      <w:outlineLvl w:val="4"/>
    </w:pPr>
    <w:rPr>
      <w:b/>
      <w:bCs/>
      <w:i/>
      <w:iCs/>
      <w:sz w:val="26"/>
      <w:szCs w:val="26"/>
    </w:rPr>
  </w:style>
  <w:style w:type="paragraph" w:styleId="Titre6">
    <w:name w:val="heading 6"/>
    <w:basedOn w:val="Normal"/>
    <w:next w:val="Normal"/>
    <w:qFormat/>
    <w:rsid w:val="00B4552C"/>
    <w:pPr>
      <w:spacing w:before="240" w:after="60"/>
      <w:outlineLvl w:val="5"/>
    </w:pPr>
    <w:rPr>
      <w:b/>
      <w:bCs/>
      <w:sz w:val="22"/>
      <w:szCs w:val="22"/>
    </w:rPr>
  </w:style>
  <w:style w:type="paragraph" w:styleId="Titre7">
    <w:name w:val="heading 7"/>
    <w:basedOn w:val="Normal"/>
    <w:next w:val="Normal"/>
    <w:qFormat/>
    <w:rsid w:val="00B4552C"/>
    <w:pPr>
      <w:keepNext/>
      <w:spacing w:line="360" w:lineRule="auto"/>
      <w:ind w:right="3119"/>
      <w:outlineLvl w:val="6"/>
    </w:pPr>
    <w:rPr>
      <w:rFonts w:ascii="Arial"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B4552C"/>
    <w:pPr>
      <w:tabs>
        <w:tab w:val="center" w:pos="4536"/>
        <w:tab w:val="right" w:pos="9072"/>
      </w:tabs>
    </w:pPr>
  </w:style>
  <w:style w:type="paragraph" w:styleId="Pieddepage">
    <w:name w:val="footer"/>
    <w:basedOn w:val="Normal"/>
    <w:semiHidden/>
    <w:rsid w:val="00B4552C"/>
    <w:pPr>
      <w:tabs>
        <w:tab w:val="center" w:pos="4536"/>
        <w:tab w:val="right" w:pos="9072"/>
      </w:tabs>
    </w:pPr>
  </w:style>
  <w:style w:type="character" w:styleId="Numrodepage">
    <w:name w:val="page number"/>
    <w:basedOn w:val="Policepardfaut"/>
    <w:semiHidden/>
    <w:rsid w:val="00B4552C"/>
  </w:style>
  <w:style w:type="character" w:styleId="Lienhypertexte">
    <w:name w:val="Hyperlink"/>
    <w:semiHidden/>
    <w:rsid w:val="00B4552C"/>
    <w:rPr>
      <w:color w:val="0000FF"/>
      <w:u w:val="single"/>
    </w:rPr>
  </w:style>
  <w:style w:type="character" w:styleId="Lienhypertextesuivivisit">
    <w:name w:val="FollowedHyperlink"/>
    <w:semiHidden/>
    <w:rsid w:val="00B4552C"/>
    <w:rPr>
      <w:color w:val="800080"/>
      <w:u w:val="single"/>
    </w:rPr>
  </w:style>
  <w:style w:type="paragraph" w:styleId="Textedebulles">
    <w:name w:val="Balloon Text"/>
    <w:basedOn w:val="Normal"/>
    <w:semiHidden/>
    <w:rsid w:val="00B4552C"/>
    <w:rPr>
      <w:rFonts w:ascii="Tahoma" w:hAnsi="Tahoma" w:cs="Tahoma"/>
      <w:sz w:val="16"/>
      <w:szCs w:val="16"/>
    </w:rPr>
  </w:style>
  <w:style w:type="paragraph" w:styleId="Corpsdetexte">
    <w:name w:val="Body Text"/>
    <w:basedOn w:val="Normal"/>
    <w:semiHidden/>
    <w:rsid w:val="00B4552C"/>
    <w:pPr>
      <w:spacing w:after="240" w:line="240" w:lineRule="atLeast"/>
      <w:jc w:val="both"/>
    </w:pPr>
    <w:rPr>
      <w:rFonts w:ascii="Garamond" w:hAnsi="Garamond"/>
      <w:kern w:val="18"/>
    </w:rPr>
  </w:style>
  <w:style w:type="character" w:customStyle="1" w:styleId="ZchnZchn">
    <w:name w:val="Zchn Zchn"/>
    <w:rsid w:val="00B4552C"/>
    <w:rPr>
      <w:b/>
      <w:bCs/>
      <w:sz w:val="28"/>
      <w:szCs w:val="28"/>
      <w:lang w:val="fr-FR" w:eastAsia="de-DE"/>
    </w:rPr>
  </w:style>
  <w:style w:type="paragraph" w:styleId="Explorateurdedocuments">
    <w:name w:val="Document Map"/>
    <w:basedOn w:val="Normal"/>
    <w:semiHidden/>
    <w:rsid w:val="00B4552C"/>
    <w:pPr>
      <w:shd w:val="clear" w:color="auto" w:fill="000080"/>
    </w:pPr>
    <w:rPr>
      <w:rFonts w:ascii="Tahoma" w:hAnsi="Tahoma" w:cs="Tahoma"/>
    </w:rPr>
  </w:style>
  <w:style w:type="paragraph" w:styleId="Corpsdetexte2">
    <w:name w:val="Body Text 2"/>
    <w:basedOn w:val="Normal"/>
    <w:semiHidden/>
    <w:rsid w:val="00B4552C"/>
    <w:pPr>
      <w:spacing w:line="360" w:lineRule="auto"/>
      <w:ind w:right="3119"/>
    </w:pPr>
    <w:rPr>
      <w:rFonts w:ascii="Arial" w:hAnsi="Arial" w:cs="Arial"/>
    </w:rPr>
  </w:style>
  <w:style w:type="character" w:customStyle="1" w:styleId="Titre1Car">
    <w:name w:val="Titre 1 Car"/>
    <w:link w:val="Titre1"/>
    <w:rsid w:val="003927BB"/>
    <w:rPr>
      <w:rFonts w:ascii="Arial" w:hAnsi="Arial" w:cs="Arial"/>
      <w:bCs/>
      <w:sz w:val="24"/>
      <w:szCs w:val="24"/>
    </w:rPr>
  </w:style>
  <w:style w:type="character" w:customStyle="1" w:styleId="hps">
    <w:name w:val="hps"/>
    <w:basedOn w:val="Policepardfaut"/>
    <w:rsid w:val="003927BB"/>
  </w:style>
  <w:style w:type="paragraph" w:customStyle="1" w:styleId="Default">
    <w:name w:val="Default"/>
    <w:rsid w:val="00054473"/>
    <w:pPr>
      <w:autoSpaceDE w:val="0"/>
      <w:autoSpaceDN w:val="0"/>
      <w:adjustRightInd w:val="0"/>
    </w:pPr>
    <w:rPr>
      <w:rFonts w:ascii="Arial" w:hAnsi="Arial" w:cs="Arial"/>
      <w:color w:val="000000"/>
      <w:sz w:val="24"/>
      <w:szCs w:val="24"/>
    </w:rPr>
  </w:style>
  <w:style w:type="paragraph" w:styleId="Textebrut">
    <w:name w:val="Plain Text"/>
    <w:basedOn w:val="Normal"/>
    <w:link w:val="TextebrutCar"/>
    <w:uiPriority w:val="99"/>
    <w:unhideWhenUsed/>
    <w:rsid w:val="009B6082"/>
    <w:rPr>
      <w:rFonts w:ascii="Calibri" w:eastAsia="Calibri" w:hAnsi="Calibri"/>
      <w:sz w:val="22"/>
      <w:szCs w:val="22"/>
    </w:rPr>
  </w:style>
  <w:style w:type="character" w:customStyle="1" w:styleId="TextebrutCar">
    <w:name w:val="Texte brut Car"/>
    <w:link w:val="Textebrut"/>
    <w:uiPriority w:val="99"/>
    <w:rsid w:val="009B6082"/>
    <w:rPr>
      <w:rFonts w:ascii="Calibri" w:eastAsia="Calibri" w:hAnsi="Calibri"/>
      <w:sz w:val="22"/>
      <w:szCs w:val="22"/>
    </w:rPr>
  </w:style>
  <w:style w:type="paragraph" w:styleId="Paragraphedeliste">
    <w:name w:val="List Paragraph"/>
    <w:basedOn w:val="Normal"/>
    <w:uiPriority w:val="34"/>
    <w:qFormat/>
    <w:rsid w:val="006B0241"/>
    <w:pPr>
      <w:ind w:left="720"/>
    </w:pPr>
    <w:rPr>
      <w:rFonts w:ascii="Calibri" w:eastAsia="Calibri" w:hAnsi="Calibri"/>
      <w:sz w:val="22"/>
      <w:szCs w:val="22"/>
      <w:lang w:eastAsia="en-US"/>
    </w:rPr>
  </w:style>
  <w:style w:type="paragraph" w:styleId="NormalWeb">
    <w:name w:val="Normal (Web)"/>
    <w:basedOn w:val="Normal"/>
    <w:uiPriority w:val="99"/>
    <w:semiHidden/>
    <w:unhideWhenUsed/>
    <w:rsid w:val="00B87F6D"/>
    <w:pPr>
      <w:spacing w:before="100" w:beforeAutospacing="1" w:after="100" w:afterAutospacing="1"/>
    </w:pPr>
    <w:rPr>
      <w:sz w:val="24"/>
      <w:szCs w:val="24"/>
    </w:rPr>
  </w:style>
  <w:style w:type="character" w:styleId="Marquedecommentaire">
    <w:name w:val="annotation reference"/>
    <w:uiPriority w:val="99"/>
    <w:semiHidden/>
    <w:unhideWhenUsed/>
    <w:rsid w:val="00894BAA"/>
    <w:rPr>
      <w:sz w:val="16"/>
      <w:szCs w:val="16"/>
    </w:rPr>
  </w:style>
  <w:style w:type="paragraph" w:styleId="Commentaire">
    <w:name w:val="annotation text"/>
    <w:basedOn w:val="Normal"/>
    <w:link w:val="CommentaireCar"/>
    <w:uiPriority w:val="99"/>
    <w:semiHidden/>
    <w:unhideWhenUsed/>
    <w:rsid w:val="00894BAA"/>
  </w:style>
  <w:style w:type="character" w:customStyle="1" w:styleId="CommentaireCar">
    <w:name w:val="Commentaire Car"/>
    <w:basedOn w:val="Policepardfaut"/>
    <w:link w:val="Commentaire"/>
    <w:uiPriority w:val="99"/>
    <w:semiHidden/>
    <w:rsid w:val="00894BAA"/>
  </w:style>
  <w:style w:type="paragraph" w:customStyle="1" w:styleId="Flietext">
    <w:name w:val="Fließtext"/>
    <w:rsid w:val="00652DDA"/>
    <w:pPr>
      <w:tabs>
        <w:tab w:val="left" w:pos="283"/>
      </w:tabs>
      <w:spacing w:line="260" w:lineRule="atLeast"/>
    </w:pPr>
    <w:rPr>
      <w:rFonts w:ascii="Helvetica" w:hAnsi="Helvetica"/>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936909">
      <w:bodyDiv w:val="1"/>
      <w:marLeft w:val="0"/>
      <w:marRight w:val="0"/>
      <w:marTop w:val="0"/>
      <w:marBottom w:val="0"/>
      <w:divBdr>
        <w:top w:val="none" w:sz="0" w:space="0" w:color="auto"/>
        <w:left w:val="none" w:sz="0" w:space="0" w:color="auto"/>
        <w:bottom w:val="none" w:sz="0" w:space="0" w:color="auto"/>
        <w:right w:val="none" w:sz="0" w:space="0" w:color="auto"/>
      </w:divBdr>
    </w:div>
    <w:div w:id="691612601">
      <w:bodyDiv w:val="1"/>
      <w:marLeft w:val="0"/>
      <w:marRight w:val="0"/>
      <w:marTop w:val="0"/>
      <w:marBottom w:val="0"/>
      <w:divBdr>
        <w:top w:val="none" w:sz="0" w:space="0" w:color="auto"/>
        <w:left w:val="none" w:sz="0" w:space="0" w:color="auto"/>
        <w:bottom w:val="none" w:sz="0" w:space="0" w:color="auto"/>
        <w:right w:val="none" w:sz="0" w:space="0" w:color="auto"/>
      </w:divBdr>
      <w:divsChild>
        <w:div w:id="643776968">
          <w:marLeft w:val="115"/>
          <w:marRight w:val="0"/>
          <w:marTop w:val="180"/>
          <w:marBottom w:val="0"/>
          <w:divBdr>
            <w:top w:val="none" w:sz="0" w:space="0" w:color="auto"/>
            <w:left w:val="none" w:sz="0" w:space="0" w:color="auto"/>
            <w:bottom w:val="none" w:sz="0" w:space="0" w:color="auto"/>
            <w:right w:val="none" w:sz="0" w:space="0" w:color="auto"/>
          </w:divBdr>
        </w:div>
      </w:divsChild>
    </w:div>
    <w:div w:id="799225791">
      <w:bodyDiv w:val="1"/>
      <w:marLeft w:val="0"/>
      <w:marRight w:val="0"/>
      <w:marTop w:val="0"/>
      <w:marBottom w:val="0"/>
      <w:divBdr>
        <w:top w:val="none" w:sz="0" w:space="0" w:color="auto"/>
        <w:left w:val="none" w:sz="0" w:space="0" w:color="auto"/>
        <w:bottom w:val="none" w:sz="0" w:space="0" w:color="auto"/>
        <w:right w:val="none" w:sz="0" w:space="0" w:color="auto"/>
      </w:divBdr>
    </w:div>
    <w:div w:id="828596539">
      <w:bodyDiv w:val="1"/>
      <w:marLeft w:val="0"/>
      <w:marRight w:val="0"/>
      <w:marTop w:val="0"/>
      <w:marBottom w:val="0"/>
      <w:divBdr>
        <w:top w:val="none" w:sz="0" w:space="0" w:color="auto"/>
        <w:left w:val="none" w:sz="0" w:space="0" w:color="auto"/>
        <w:bottom w:val="none" w:sz="0" w:space="0" w:color="auto"/>
        <w:right w:val="none" w:sz="0" w:space="0" w:color="auto"/>
      </w:divBdr>
    </w:div>
    <w:div w:id="909391797">
      <w:bodyDiv w:val="1"/>
      <w:marLeft w:val="0"/>
      <w:marRight w:val="0"/>
      <w:marTop w:val="0"/>
      <w:marBottom w:val="0"/>
      <w:divBdr>
        <w:top w:val="none" w:sz="0" w:space="0" w:color="auto"/>
        <w:left w:val="none" w:sz="0" w:space="0" w:color="auto"/>
        <w:bottom w:val="none" w:sz="0" w:space="0" w:color="auto"/>
        <w:right w:val="none" w:sz="0" w:space="0" w:color="auto"/>
      </w:divBdr>
      <w:divsChild>
        <w:div w:id="732194611">
          <w:marLeft w:val="115"/>
          <w:marRight w:val="0"/>
          <w:marTop w:val="180"/>
          <w:marBottom w:val="0"/>
          <w:divBdr>
            <w:top w:val="none" w:sz="0" w:space="0" w:color="auto"/>
            <w:left w:val="none" w:sz="0" w:space="0" w:color="auto"/>
            <w:bottom w:val="none" w:sz="0" w:space="0" w:color="auto"/>
            <w:right w:val="none" w:sz="0" w:space="0" w:color="auto"/>
          </w:divBdr>
        </w:div>
      </w:divsChild>
    </w:div>
    <w:div w:id="1253780452">
      <w:bodyDiv w:val="1"/>
      <w:marLeft w:val="0"/>
      <w:marRight w:val="0"/>
      <w:marTop w:val="0"/>
      <w:marBottom w:val="0"/>
      <w:divBdr>
        <w:top w:val="none" w:sz="0" w:space="0" w:color="auto"/>
        <w:left w:val="none" w:sz="0" w:space="0" w:color="auto"/>
        <w:bottom w:val="none" w:sz="0" w:space="0" w:color="auto"/>
        <w:right w:val="none" w:sz="0" w:space="0" w:color="auto"/>
      </w:divBdr>
    </w:div>
    <w:div w:id="1289235604">
      <w:bodyDiv w:val="1"/>
      <w:marLeft w:val="0"/>
      <w:marRight w:val="0"/>
      <w:marTop w:val="0"/>
      <w:marBottom w:val="0"/>
      <w:divBdr>
        <w:top w:val="none" w:sz="0" w:space="0" w:color="auto"/>
        <w:left w:val="none" w:sz="0" w:space="0" w:color="auto"/>
        <w:bottom w:val="none" w:sz="0" w:space="0" w:color="auto"/>
        <w:right w:val="none" w:sz="0" w:space="0" w:color="auto"/>
      </w:divBdr>
    </w:div>
    <w:div w:id="1433937383">
      <w:bodyDiv w:val="1"/>
      <w:marLeft w:val="0"/>
      <w:marRight w:val="0"/>
      <w:marTop w:val="0"/>
      <w:marBottom w:val="0"/>
      <w:divBdr>
        <w:top w:val="none" w:sz="0" w:space="0" w:color="auto"/>
        <w:left w:val="none" w:sz="0" w:space="0" w:color="auto"/>
        <w:bottom w:val="none" w:sz="0" w:space="0" w:color="auto"/>
        <w:right w:val="none" w:sz="0" w:space="0" w:color="auto"/>
      </w:divBdr>
    </w:div>
    <w:div w:id="1700201141">
      <w:bodyDiv w:val="1"/>
      <w:marLeft w:val="0"/>
      <w:marRight w:val="0"/>
      <w:marTop w:val="0"/>
      <w:marBottom w:val="0"/>
      <w:divBdr>
        <w:top w:val="none" w:sz="0" w:space="0" w:color="auto"/>
        <w:left w:val="none" w:sz="0" w:space="0" w:color="auto"/>
        <w:bottom w:val="none" w:sz="0" w:space="0" w:color="auto"/>
        <w:right w:val="none" w:sz="0" w:space="0" w:color="auto"/>
      </w:divBdr>
      <w:divsChild>
        <w:div w:id="2094163154">
          <w:marLeft w:val="115"/>
          <w:marRight w:val="0"/>
          <w:marTop w:val="180"/>
          <w:marBottom w:val="0"/>
          <w:divBdr>
            <w:top w:val="none" w:sz="0" w:space="0" w:color="auto"/>
            <w:left w:val="none" w:sz="0" w:space="0" w:color="auto"/>
            <w:bottom w:val="none" w:sz="0" w:space="0" w:color="auto"/>
            <w:right w:val="none" w:sz="0" w:space="0" w:color="auto"/>
          </w:divBdr>
        </w:div>
      </w:divsChild>
    </w:div>
    <w:div w:id="1776057405">
      <w:bodyDiv w:val="1"/>
      <w:marLeft w:val="0"/>
      <w:marRight w:val="0"/>
      <w:marTop w:val="0"/>
      <w:marBottom w:val="0"/>
      <w:divBdr>
        <w:top w:val="none" w:sz="0" w:space="0" w:color="auto"/>
        <w:left w:val="none" w:sz="0" w:space="0" w:color="auto"/>
        <w:bottom w:val="none" w:sz="0" w:space="0" w:color="auto"/>
        <w:right w:val="none" w:sz="0" w:space="0" w:color="auto"/>
      </w:divBdr>
    </w:div>
    <w:div w:id="1825507576">
      <w:bodyDiv w:val="1"/>
      <w:marLeft w:val="0"/>
      <w:marRight w:val="0"/>
      <w:marTop w:val="0"/>
      <w:marBottom w:val="0"/>
      <w:divBdr>
        <w:top w:val="none" w:sz="0" w:space="0" w:color="auto"/>
        <w:left w:val="none" w:sz="0" w:space="0" w:color="auto"/>
        <w:bottom w:val="none" w:sz="0" w:space="0" w:color="auto"/>
        <w:right w:val="none" w:sz="0" w:space="0" w:color="auto"/>
      </w:divBdr>
    </w:div>
    <w:div w:id="2104958767">
      <w:bodyDiv w:val="1"/>
      <w:marLeft w:val="0"/>
      <w:marRight w:val="0"/>
      <w:marTop w:val="0"/>
      <w:marBottom w:val="0"/>
      <w:divBdr>
        <w:top w:val="none" w:sz="0" w:space="0" w:color="auto"/>
        <w:left w:val="none" w:sz="0" w:space="0" w:color="auto"/>
        <w:bottom w:val="none" w:sz="0" w:space="0" w:color="auto"/>
        <w:right w:val="none" w:sz="0" w:space="0" w:color="auto"/>
      </w:divBdr>
    </w:div>
    <w:div w:id="211563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DB677E-E94B-40B6-A201-E3B0CFEFE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1258</Words>
  <Characters>6819</Characters>
  <Application>Microsoft Office Word</Application>
  <DocSecurity>0</DocSecurity>
  <Lines>162</Lines>
  <Paragraphs>28</Paragraphs>
  <ScaleCrop>false</ScaleCrop>
  <HeadingPairs>
    <vt:vector size="2" baseType="variant">
      <vt:variant>
        <vt:lpstr>Titel</vt:lpstr>
      </vt:variant>
      <vt:variant>
        <vt:i4>1</vt:i4>
      </vt:variant>
    </vt:vector>
  </HeadingPairs>
  <TitlesOfParts>
    <vt:vector size="1" baseType="lpstr">
      <vt:lpstr>1</vt:lpstr>
    </vt:vector>
  </TitlesOfParts>
  <Company>HOLZ-HER GmbH</Company>
  <LinksUpToDate>false</LinksUpToDate>
  <CharactersWithSpaces>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Schulte-Derne, Philipp</dc:creator>
  <cp:keywords/>
  <cp:lastModifiedBy>tradcol3</cp:lastModifiedBy>
  <cp:revision>6</cp:revision>
  <cp:lastPrinted>2020-01-17T09:25:00Z</cp:lastPrinted>
  <dcterms:created xsi:type="dcterms:W3CDTF">2020-01-20T09:21:00Z</dcterms:created>
  <dcterms:modified xsi:type="dcterms:W3CDTF">2020-01-30T16:16:00Z</dcterms:modified>
</cp:coreProperties>
</file>